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WW-Bildetekst"/>
        <w:spacing w:before="120" w:after="120"/>
        <w:jc w:val="center"/>
        <w:rPr/>
      </w:pPr>
      <w:r>
        <w:drawing>
          <wp:anchor behindDoc="0" distT="0" distB="0" distL="114935" distR="114935" simplePos="0" locked="0" layoutInCell="0" allowOverlap="1" relativeHeight="2">
            <wp:simplePos x="0" y="0"/>
            <wp:positionH relativeFrom="column">
              <wp:posOffset>-5715</wp:posOffset>
            </wp:positionH>
            <wp:positionV relativeFrom="paragraph">
              <wp:posOffset>230505</wp:posOffset>
            </wp:positionV>
            <wp:extent cx="899795" cy="535940"/>
            <wp:effectExtent l="0" t="0" r="0" b="0"/>
            <wp:wrapTopAndBottom/>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899795" cy="535940"/>
                    </a:xfrm>
                    <a:prstGeom prst="rect">
                      <a:avLst/>
                    </a:prstGeom>
                    <a:noFill/>
                  </pic:spPr>
                </pic:pic>
              </a:graphicData>
            </a:graphic>
          </wp:anchor>
        </w:drawing>
        <w:drawing>
          <wp:anchor behindDoc="0" distT="0" distB="0" distL="0" distR="0" simplePos="0" locked="0" layoutInCell="0" allowOverlap="1" relativeHeight="3">
            <wp:simplePos x="0" y="0"/>
            <wp:positionH relativeFrom="column">
              <wp:posOffset>5562600</wp:posOffset>
            </wp:positionH>
            <wp:positionV relativeFrom="paragraph">
              <wp:posOffset>240030</wp:posOffset>
            </wp:positionV>
            <wp:extent cx="552450" cy="550545"/>
            <wp:effectExtent l="0" t="0" r="0" b="0"/>
            <wp:wrapSquare wrapText="largest"/>
            <wp:docPr id="2" name="Bild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1" descr=""/>
                    <pic:cNvPicPr>
                      <a:picLocks noChangeAspect="1" noChangeArrowheads="1"/>
                    </pic:cNvPicPr>
                  </pic:nvPicPr>
                  <pic:blipFill>
                    <a:blip r:embed="rId3"/>
                    <a:stretch>
                      <a:fillRect/>
                    </a:stretch>
                  </pic:blipFill>
                  <pic:spPr bwMode="auto">
                    <a:xfrm>
                      <a:off x="0" y="0"/>
                      <a:ext cx="552450" cy="550545"/>
                    </a:xfrm>
                    <a:prstGeom prst="rect">
                      <a:avLst/>
                    </a:prstGeom>
                    <a:noFill/>
                  </pic:spPr>
                </pic:pic>
              </a:graphicData>
            </a:graphic>
          </wp:anchor>
        </w:drawing>
      </w:r>
      <w:r>
        <w:rPr>
          <w:sz w:val="40"/>
          <w:szCs w:val="40"/>
        </w:rPr>
        <w:t>Naturvernforbundet i Asker</w:t>
      </w:r>
    </w:p>
    <w:p>
      <w:pPr>
        <w:pStyle w:val="Normal"/>
        <w:tabs>
          <w:tab w:val="clear" w:pos="708"/>
          <w:tab w:val="left" w:pos="2520" w:leader="none"/>
          <w:tab w:val="left" w:pos="4500" w:leader="none"/>
        </w:tabs>
        <w:ind w:right="141"/>
        <w:jc w:val="center"/>
        <w:rPr/>
      </w:pPr>
      <w:r>
        <w:rPr/>
      </w:r>
    </w:p>
    <w:p>
      <w:pPr>
        <w:pStyle w:val="Normal"/>
        <w:tabs>
          <w:tab w:val="clear" w:pos="708"/>
          <w:tab w:val="left" w:pos="855" w:leader="none"/>
          <w:tab w:val="left" w:pos="4500" w:leader="none"/>
        </w:tabs>
        <w:ind w:right="141"/>
        <w:jc w:val="center"/>
        <w:rPr/>
      </w:pPr>
      <w:r>
        <w:rPr/>
        <w:t xml:space="preserve">Hjemmeside: </w:t>
      </w:r>
      <w:r>
        <w:rPr>
          <w:rStyle w:val="Hyperlink"/>
        </w:rPr>
        <w:t>https://naturvernforbundet.no/osloogakershus/lokallag/asker/</w:t>
      </w:r>
    </w:p>
    <w:p>
      <w:pPr>
        <w:pStyle w:val="Normal"/>
        <w:tabs>
          <w:tab w:val="clear" w:pos="708"/>
          <w:tab w:val="left" w:pos="1192" w:leader="none"/>
          <w:tab w:val="left" w:pos="4500" w:leader="none"/>
        </w:tabs>
        <w:ind w:right="141"/>
        <w:rPr/>
      </w:pPr>
      <w:r>
        <w:rPr/>
        <w:tab/>
        <w:t xml:space="preserve">E-post: </w:t>
      </w:r>
      <w:r>
        <w:rPr>
          <w:rStyle w:val="Hyperlink"/>
        </w:rPr>
        <w:t>Asker@naturvernforbundet.no</w:t>
      </w:r>
    </w:p>
    <w:p>
      <w:pPr>
        <w:pStyle w:val="BodyText"/>
        <w:rPr>
          <w:b w:val="false"/>
          <w:bCs w:val="false"/>
        </w:rPr>
      </w:pPr>
      <w:r>
        <w:rPr>
          <w:b w:val="false"/>
          <w:bCs w:val="false"/>
        </w:rPr>
      </w:r>
    </w:p>
    <w:p>
      <w:pPr>
        <w:pStyle w:val="BodyText"/>
        <w:ind w:right="240"/>
        <w:rPr>
          <w:rStyle w:val="Hyperlink"/>
        </w:rPr>
      </w:pPr>
      <w:r>
        <w:rPr/>
      </w:r>
    </w:p>
    <w:p>
      <w:pPr>
        <w:pStyle w:val="BodyText"/>
        <w:ind w:right="240"/>
        <w:rPr>
          <w:rStyle w:val="Hyperlink"/>
          <w:bdr w:val="single" w:sz="4" w:space="1" w:color="000000"/>
        </w:rPr>
      </w:pPr>
      <w:r>
        <w:rPr>
          <w:rStyle w:val="Hyperlink"/>
          <w:bdr w:val="single" w:sz="2" w:space="1" w:color="5676A3"/>
        </w:rPr>
        <w:t>post</w:t>
      </w:r>
      <w:hyperlink r:id="rId4">
        <w:r>
          <w:rPr>
            <w:rStyle w:val="Hyperlink"/>
            <w:bdr w:val="single" w:sz="2" w:space="1" w:color="5676A3"/>
          </w:rPr>
          <w:t>@asker.kommune.no</w:t>
        </w:r>
      </w:hyperlink>
      <w:r>
        <w:rPr>
          <w:rStyle w:val="Hyperlink"/>
          <w:bdr w:val="single" w:sz="4" w:space="1" w:color="000000"/>
        </w:rPr>
        <w:t xml:space="preserve"> </w:t>
      </w:r>
    </w:p>
    <w:p>
      <w:pPr>
        <w:pStyle w:val="BodyText"/>
        <w:ind w:right="240"/>
        <w:jc w:val="right"/>
        <w:rPr>
          <w:b w:val="false"/>
          <w:bCs w:val="false"/>
        </w:rPr>
      </w:pPr>
      <w:r>
        <w:rPr/>
        <w:tab/>
      </w:r>
      <w:r>
        <w:rPr>
          <w:b w:val="false"/>
          <w:bCs w:val="false"/>
        </w:rPr>
        <w:tab/>
        <w:tab/>
        <w:tab/>
        <w:tab/>
        <w:tab/>
        <w:tab/>
        <w:tab/>
        <w:tab/>
        <w:t>Hvalstad  29.05.2025</w:t>
      </w:r>
    </w:p>
    <w:p>
      <w:pPr>
        <w:pStyle w:val="Normal"/>
        <w:rPr>
          <w:rFonts w:ascii="Arial" w:hAnsi="Arial"/>
          <w:sz w:val="28"/>
        </w:rPr>
      </w:pPr>
      <w:r>
        <w:rPr>
          <w:rFonts w:ascii="Arial" w:hAnsi="Arial"/>
          <w:sz w:val="28"/>
        </w:rPr>
      </w:r>
    </w:p>
    <w:p>
      <w:pPr>
        <w:pStyle w:val="Normal"/>
        <w:rPr>
          <w:rFonts w:ascii="Arial" w:hAnsi="Arial"/>
          <w:sz w:val="28"/>
        </w:rPr>
      </w:pPr>
      <w:r>
        <w:rPr>
          <w:rFonts w:ascii="Arial" w:hAnsi="Arial"/>
          <w:sz w:val="28"/>
        </w:rPr>
      </w:r>
    </w:p>
    <w:p>
      <w:pPr>
        <w:pStyle w:val="Heading1"/>
        <w:numPr>
          <w:ilvl w:val="0"/>
          <w:numId w:val="1"/>
        </w:numPr>
        <w:rPr>
          <w:rStyle w:val="Strong"/>
          <w:rFonts w:ascii="Calibri" w:hAnsi="Calibri"/>
          <w:b w:val="false"/>
          <w:bCs w:val="false"/>
          <w:szCs w:val="28"/>
        </w:rPr>
      </w:pPr>
      <w:r>
        <w:rPr>
          <w:rStyle w:val="Strong"/>
          <w:rFonts w:ascii="Calibri" w:hAnsi="Calibri"/>
          <w:b/>
          <w:bCs/>
          <w:szCs w:val="28"/>
        </w:rPr>
        <w:t>Innspill til utkast til planprogram for kommunedelplan for sentrale Asker</w:t>
      </w:r>
    </w:p>
    <w:p>
      <w:pPr>
        <w:pStyle w:val="Normal"/>
        <w:rPr>
          <w:rFonts w:ascii="Times New Roman" w:hAnsi="Times New Roman"/>
          <w:szCs w:val="24"/>
        </w:rPr>
      </w:pPr>
      <w:r>
        <w:rPr/>
        <w:t xml:space="preserve">Deres ref.: </w:t>
      </w:r>
      <w:r>
        <w:rPr>
          <w:rFonts w:ascii="AskerFont;sans-serif" w:hAnsi="AskerFont;sans-serif"/>
          <w:color w:val="000000"/>
        </w:rPr>
        <w:t>2024/4368</w:t>
      </w:r>
      <w:r>
        <w:rPr/>
        <w:t xml:space="preserve"> </w:t>
      </w:r>
    </w:p>
    <w:p>
      <w:pPr>
        <w:pStyle w:val="Normal"/>
        <w:rPr>
          <w:rFonts w:ascii="Times New Roman" w:hAnsi="Times New Roman"/>
          <w:szCs w:val="24"/>
        </w:rPr>
      </w:pPr>
      <w:r>
        <w:rPr>
          <w:rFonts w:ascii="Times New Roman" w:hAnsi="Times New Roman"/>
          <w:szCs w:val="24"/>
        </w:rPr>
      </w:r>
    </w:p>
    <w:p>
      <w:pPr>
        <w:pStyle w:val="Normal"/>
        <w:rPr/>
      </w:pPr>
      <w:r>
        <w:rPr/>
        <w:t>Vi viser til Varsel om oppstart på kommunens nettsider.</w:t>
      </w:r>
    </w:p>
    <w:p>
      <w:pPr>
        <w:pStyle w:val="Normal"/>
        <w:rPr/>
      </w:pPr>
      <w:r>
        <w:rPr/>
      </w:r>
    </w:p>
    <w:p>
      <w:pPr>
        <w:pStyle w:val="Normal"/>
        <w:rPr/>
      </w:pPr>
      <w:r>
        <w:rPr/>
        <w:t xml:space="preserve">Naturvernforbundet i Asker ser det som positivt at Asker kommune ønsker å lage en helhetlig kommunedelplan for større området rundt Asker sentrum og de tilgrensende boligområdene. Vi vil også si at det nåværende Asker sentrum framstår som åpent med mange funksjonelle møteplasser, og det har en god balanse mellom sentret og de øvrige butikkene på gateplan. </w:t>
      </w:r>
    </w:p>
    <w:p>
      <w:pPr>
        <w:pStyle w:val="Normal"/>
        <w:rPr/>
      </w:pPr>
      <w:r>
        <w:rPr/>
        <w:t>Vi mener det er viktig at man får en plan som balanserer «vekst og vern», og ikke skaper et ukontrollert utbyggingspress. Askerelva og grønne områder må bevares og restaureres for å skape grønne korridorer.</w:t>
      </w:r>
    </w:p>
    <w:p>
      <w:pPr>
        <w:pStyle w:val="Normal"/>
        <w:rPr/>
      </w:pPr>
      <w:r>
        <w:rPr/>
      </w:r>
    </w:p>
    <w:p>
      <w:pPr>
        <w:pStyle w:val="Normal"/>
        <w:rPr/>
      </w:pPr>
      <w:r>
        <w:rPr/>
        <w:t>Oppsummering av våre hovedpunkter:</w:t>
      </w:r>
    </w:p>
    <w:p>
      <w:pPr>
        <w:pStyle w:val="Normal"/>
        <w:widowControl/>
        <w:numPr>
          <w:ilvl w:val="0"/>
          <w:numId w:val="4"/>
        </w:numPr>
        <w:suppressAutoHyphens w:val="true"/>
        <w:bidi w:val="0"/>
        <w:spacing w:before="0" w:after="0"/>
        <w:ind w:hanging="340" w:left="340" w:right="0"/>
        <w:jc w:val="left"/>
        <w:rPr>
          <w:sz w:val="24"/>
          <w:szCs w:val="24"/>
        </w:rPr>
      </w:pPr>
      <w:r>
        <w:rPr>
          <w:sz w:val="24"/>
          <w:szCs w:val="24"/>
        </w:rPr>
        <w:t>Redusere befolkningsveksten til maksimalt 1%</w:t>
      </w:r>
    </w:p>
    <w:p>
      <w:pPr>
        <w:pStyle w:val="Normal"/>
        <w:widowControl/>
        <w:numPr>
          <w:ilvl w:val="0"/>
          <w:numId w:val="4"/>
        </w:numPr>
        <w:suppressAutoHyphens w:val="true"/>
        <w:bidi w:val="0"/>
        <w:spacing w:before="0" w:after="0"/>
        <w:ind w:hanging="340" w:left="340" w:right="0"/>
        <w:jc w:val="left"/>
        <w:rPr>
          <w:sz w:val="24"/>
          <w:szCs w:val="24"/>
        </w:rPr>
      </w:pPr>
      <w:r>
        <w:rPr>
          <w:sz w:val="24"/>
          <w:szCs w:val="24"/>
        </w:rPr>
        <w:t>Bevare og utvide eksisterende grøntområder, blå-grønne strukturer og åpne flere bekker</w:t>
      </w:r>
    </w:p>
    <w:p>
      <w:pPr>
        <w:pStyle w:val="Normal"/>
        <w:widowControl/>
        <w:numPr>
          <w:ilvl w:val="0"/>
          <w:numId w:val="4"/>
        </w:numPr>
        <w:suppressAutoHyphens w:val="true"/>
        <w:bidi w:val="0"/>
        <w:spacing w:before="0" w:after="0"/>
        <w:ind w:hanging="340" w:left="340" w:right="0"/>
        <w:jc w:val="left"/>
        <w:rPr>
          <w:sz w:val="24"/>
          <w:szCs w:val="24"/>
        </w:rPr>
      </w:pPr>
      <w:r>
        <w:rPr>
          <w:sz w:val="24"/>
          <w:szCs w:val="24"/>
        </w:rPr>
        <w:t>Sikre tilstrekkelige leke- fritidsarealer for barn og unge i alle boområder, deriblant 100-skoger</w:t>
      </w:r>
    </w:p>
    <w:p>
      <w:pPr>
        <w:pStyle w:val="Normal"/>
        <w:widowControl/>
        <w:numPr>
          <w:ilvl w:val="0"/>
          <w:numId w:val="4"/>
        </w:numPr>
        <w:suppressAutoHyphens w:val="true"/>
        <w:bidi w:val="0"/>
        <w:spacing w:before="0" w:after="0"/>
        <w:ind w:hanging="340" w:left="340" w:right="0"/>
        <w:jc w:val="left"/>
        <w:rPr>
          <w:sz w:val="24"/>
          <w:szCs w:val="24"/>
        </w:rPr>
      </w:pPr>
      <w:r>
        <w:rPr>
          <w:sz w:val="24"/>
          <w:szCs w:val="24"/>
        </w:rPr>
        <w:t xml:space="preserve">Bedre tilrettelegging for myke trafikanter </w:t>
      </w:r>
    </w:p>
    <w:p>
      <w:pPr>
        <w:pStyle w:val="Normal"/>
        <w:widowControl/>
        <w:numPr>
          <w:ilvl w:val="0"/>
          <w:numId w:val="4"/>
        </w:numPr>
        <w:suppressAutoHyphens w:val="true"/>
        <w:bidi w:val="0"/>
        <w:spacing w:before="0" w:after="0"/>
        <w:ind w:hanging="340" w:left="340" w:right="0"/>
        <w:jc w:val="left"/>
        <w:rPr>
          <w:sz w:val="24"/>
          <w:szCs w:val="24"/>
        </w:rPr>
      </w:pPr>
      <w:r>
        <w:rPr>
          <w:sz w:val="24"/>
          <w:szCs w:val="24"/>
        </w:rPr>
        <w:t>Tilstrekkelig beredskap for konsekvenser av klimaendringer som flommer, store snøfall mm.</w:t>
      </w:r>
    </w:p>
    <w:p>
      <w:pPr>
        <w:pStyle w:val="Normal"/>
        <w:widowControl/>
        <w:numPr>
          <w:ilvl w:val="0"/>
          <w:numId w:val="4"/>
        </w:numPr>
        <w:suppressAutoHyphens w:val="true"/>
        <w:bidi w:val="0"/>
        <w:spacing w:before="0" w:after="0"/>
        <w:ind w:hanging="340" w:left="340" w:right="0"/>
        <w:jc w:val="left"/>
        <w:rPr/>
      </w:pPr>
      <w:r>
        <w:rPr>
          <w:sz w:val="24"/>
          <w:szCs w:val="24"/>
        </w:rPr>
        <w:t>Ingen nedbygging av Føyka og Askerparken</w:t>
      </w:r>
    </w:p>
    <w:p>
      <w:pPr>
        <w:pStyle w:val="Normal"/>
        <w:rPr/>
      </w:pPr>
      <w:r>
        <w:rPr/>
      </w:r>
    </w:p>
    <w:p>
      <w:pPr>
        <w:pStyle w:val="Heading1"/>
        <w:numPr>
          <w:ilvl w:val="0"/>
          <w:numId w:val="1"/>
        </w:numPr>
        <w:rPr/>
      </w:pPr>
      <w:r>
        <w:rPr/>
        <w:t>Utfordringer mot 2050</w:t>
      </w:r>
    </w:p>
    <w:p>
      <w:pPr>
        <w:pStyle w:val="Normal"/>
        <w:rPr/>
      </w:pPr>
      <w:r>
        <w:rPr/>
      </w:r>
    </w:p>
    <w:p>
      <w:pPr>
        <w:pStyle w:val="Normal"/>
        <w:rPr>
          <w:sz w:val="24"/>
          <w:szCs w:val="24"/>
        </w:rPr>
      </w:pPr>
      <w:r>
        <w:rPr>
          <w:rFonts w:cs="Calibri" w:ascii="Calibri" w:hAnsi="Calibri" w:asciiTheme="minorHAnsi" w:cstheme="minorHAnsi" w:hAnsiTheme="minorHAnsi"/>
          <w:b/>
          <w:bCs/>
          <w:sz w:val="24"/>
          <w:szCs w:val="24"/>
        </w:rPr>
        <w:t>Befolkningsvekst og konsekvensanalyser</w:t>
      </w:r>
    </w:p>
    <w:p>
      <w:pPr>
        <w:pStyle w:val="Normal"/>
        <w:rPr/>
      </w:pPr>
      <w:r>
        <w:rPr/>
        <w:t xml:space="preserve">Den </w:t>
      </w:r>
      <w:r>
        <w:rPr>
          <w:b/>
          <w:bCs/>
        </w:rPr>
        <w:t>politisk bestemte befolkningsveksten</w:t>
      </w:r>
      <w:r>
        <w:rPr/>
        <w:t xml:space="preserve"> med et vekstmål på 1.8 % årlig er ikke begrunnet eller utdypet, og heller ikke drøftet hvorfor og hvordan dette skal nås. I alternativanalysen blir de økonomiske konsekvensene i noen grad drøftet, men med forventet aldersfordeling i veksten. </w:t>
      </w:r>
      <w:r>
        <w:rPr/>
        <w:t>H</w:t>
      </w:r>
      <w:r>
        <w:rPr/>
        <w:t>vilke behov dette vi</w:t>
      </w:r>
      <w:r>
        <w:rPr/>
        <w:t>l</w:t>
      </w:r>
      <w:r>
        <w:rPr/>
        <w:t xml:space="preserve"> medføre når det gjelder barnehage, skoler, helseinstitusjoner mm., mener </w:t>
      </w:r>
      <w:r>
        <w:rPr/>
        <w:t xml:space="preserve">vi </w:t>
      </w:r>
      <w:r>
        <w:rPr/>
        <w:t>planen må gå dypere inn i.</w:t>
      </w:r>
    </w:p>
    <w:p>
      <w:pPr>
        <w:pStyle w:val="Normal"/>
        <w:rPr/>
      </w:pPr>
      <w:r>
        <w:rPr/>
      </w:r>
    </w:p>
    <w:p>
      <w:pPr>
        <w:pStyle w:val="Normal"/>
        <w:rPr/>
      </w:pPr>
      <w:r>
        <w:rPr/>
        <w:t>0-alternativet kan ikke bygge på et politisk «må vedtak» om ønsket vekst, men e</w:t>
      </w:r>
      <w:r>
        <w:rPr/>
        <w:t>n</w:t>
      </w:r>
      <w:r>
        <w:rPr/>
        <w:t xml:space="preserve"> realistisk begrunnet prognose. </w:t>
      </w:r>
      <w:r>
        <w:rPr/>
        <w:t>I</w:t>
      </w:r>
      <w:r>
        <w:rPr/>
        <w:t xml:space="preserve"> denne sammenheng </w:t>
      </w:r>
      <w:r>
        <w:rPr/>
        <w:t xml:space="preserve">bør dette </w:t>
      </w:r>
      <w:r>
        <w:rPr/>
        <w:t>være SSB</w:t>
      </w:r>
      <w:r>
        <w:rPr/>
        <w:t>s</w:t>
      </w:r>
      <w:r>
        <w:rPr/>
        <w:t xml:space="preserve"> prognoser, som selv for vekstområder rundt Oslo ligger på under 1%. </w:t>
      </w:r>
      <w:r>
        <w:rPr>
          <w:rFonts w:cs="Calibri" w:ascii="Calibri" w:hAnsi="Calibri" w:asciiTheme="minorHAnsi" w:cstheme="minorHAnsi" w:hAnsiTheme="minorHAnsi"/>
          <w:b/>
          <w:bCs/>
        </w:rPr>
        <w:t xml:space="preserve"> </w:t>
      </w:r>
    </w:p>
    <w:p>
      <w:pPr>
        <w:pStyle w:val="Normal"/>
        <w:rPr/>
      </w:pPr>
      <w:r>
        <w:rPr/>
        <w:t>En vekst på 1.8% årlig framstår som urealistisk på bakgrunn av den synkende fertiliteten i Norge, som i dag er på 1.44 på landsbasis. SSB’s hovedprognose for Norge indikerer en vekst på 10 % i perioden fra til 2050, den høyeste prognosen tilsier en vekst vel 25 % i samme periode. En fersk framsk</w:t>
      </w:r>
      <w:r>
        <w:rPr/>
        <w:t>r</w:t>
      </w:r>
      <w:r>
        <w:rPr/>
        <w:t xml:space="preserve">ivning fra SSB i 2025 peker mot en vekst på under 1% årlig for Asker. Nå baserer kommunen sin egen prognose på en planlagt økt boligbygging og næringsutvikling, </w:t>
      </w:r>
      <w:r>
        <w:rPr/>
        <w:t>og</w:t>
      </w:r>
      <w:r>
        <w:rPr/>
        <w:t xml:space="preserve"> det </w:t>
      </w:r>
      <w:r>
        <w:rPr/>
        <w:t xml:space="preserve">er </w:t>
      </w:r>
      <w:r>
        <w:rPr/>
        <w:t xml:space="preserve">grunn til å spørre om realismen i disse prognosene. </w:t>
      </w:r>
      <w:r>
        <w:rPr/>
        <w:t>H</w:t>
      </w:r>
      <w:r>
        <w:rPr/>
        <w:t>vordan vil denne delen av Asker se ut i 2100 dersom den planlagte veksten skal fortsette?</w:t>
      </w:r>
    </w:p>
    <w:p>
      <w:pPr>
        <w:pStyle w:val="Normal"/>
        <w:rPr/>
      </w:pPr>
      <w:r>
        <w:rPr/>
      </w:r>
    </w:p>
    <w:p>
      <w:pPr>
        <w:pStyle w:val="Normal"/>
        <w:rPr/>
      </w:pPr>
      <w:r>
        <w:rPr/>
        <w:t xml:space="preserve">Uansett vekstprofil vil vi får en </w:t>
      </w:r>
      <w:r>
        <w:rPr>
          <w:b/>
          <w:bCs/>
        </w:rPr>
        <w:t>aldrende befolkning</w:t>
      </w:r>
      <w:r>
        <w:rPr/>
        <w:t>, og det er naturlig og riktig at disse vil flytte til mindre og mer sentrale boliger. Dette er en forutsetning som planen må ta hensyn til. Vi mener det er også er riktig å tilrettelegge for barnefamilier, og målet om gode traseer for gående og syklende, nærfriområder, møteplasser og bilfrie soner vil begge disse gruppene sette pris på.</w:t>
      </w:r>
    </w:p>
    <w:p>
      <w:pPr>
        <w:pStyle w:val="Normal"/>
        <w:rPr/>
      </w:pPr>
      <w:r>
        <w:rPr/>
      </w:r>
    </w:p>
    <w:p>
      <w:pPr>
        <w:pStyle w:val="Normal"/>
        <w:rPr>
          <w:sz w:val="24"/>
          <w:szCs w:val="24"/>
        </w:rPr>
      </w:pPr>
      <w:r>
        <w:rPr>
          <w:b/>
          <w:bCs/>
          <w:sz w:val="24"/>
          <w:szCs w:val="24"/>
        </w:rPr>
        <w:t>Fortetting og arealkonflikter</w:t>
      </w:r>
    </w:p>
    <w:p>
      <w:pPr>
        <w:pStyle w:val="Normal"/>
        <w:rPr/>
      </w:pPr>
      <w:r>
        <w:rPr/>
        <w:t>Det er gode muligheter for fortetting og bygging på grå arealer rundt Asker sentrum, og vi mener at det må være en miks av bolig og næring. Særlig er det viktig at det bygges arbeidsplassintensive næringsbygg i gangavstand fra Asker stasjon. På denne måten kan man utnytte Asker som kollektivknutepunkt, og samtidig tilby arbeidsplasser lokalt.</w:t>
      </w:r>
    </w:p>
    <w:p>
      <w:pPr>
        <w:pStyle w:val="Default"/>
        <w:rPr>
          <w:b/>
          <w:bCs/>
        </w:rPr>
      </w:pPr>
      <w:r>
        <w:rPr>
          <w:b/>
          <w:bCs/>
        </w:rPr>
      </w:r>
    </w:p>
    <w:p>
      <w:pPr>
        <w:pStyle w:val="Normal"/>
        <w:rPr/>
      </w:pPr>
      <w:r>
        <w:rPr/>
        <w:t>Plandokumentet lister opp en rekke nye arealbehov, som stort antall nye boliger, næringsområder, nye gang og sykkelveier, noe økt personbilbruk, osv. Det er vanskelig å se hvordan alle disse ulike behovene kan forenes. Konsekvensanalysene må derfor redegjøre for hvordan ulike scenarier kan dekke disse behovene.</w:t>
      </w:r>
    </w:p>
    <w:p>
      <w:pPr>
        <w:pStyle w:val="Normal"/>
        <w:rPr/>
      </w:pPr>
      <w:r>
        <w:rPr/>
      </w:r>
    </w:p>
    <w:p>
      <w:pPr>
        <w:pStyle w:val="Normal"/>
        <w:rPr>
          <w:sz w:val="24"/>
          <w:szCs w:val="24"/>
        </w:rPr>
      </w:pPr>
      <w:r>
        <w:rPr>
          <w:b/>
          <w:bCs/>
          <w:sz w:val="24"/>
          <w:szCs w:val="24"/>
        </w:rPr>
        <w:t>Planavgrensning</w:t>
      </w:r>
      <w:r>
        <w:rPr>
          <w:b/>
          <w:bCs/>
          <w:sz w:val="24"/>
          <w:szCs w:val="24"/>
        </w:rPr>
        <w:t>en</w:t>
      </w:r>
    </w:p>
    <w:p>
      <w:pPr>
        <w:pStyle w:val="Normal"/>
        <w:rPr/>
      </w:pPr>
      <w:r>
        <w:rPr/>
        <w:t xml:space="preserve">Vi finner at de foreslåtte avgrensning i utkastet til planprogram framstår som noe tilfeldig og lite begrunnet, og opplistingene av inkluderte områder er ikke konsekvent gjennom dokumentet. Teksten er tidvis en unødvendig faglig sjargong nok mange  leserne ikke er helt fortrolig med og dermed oppleves som fremmed som ikke peker mot relevante konkrete  tiltak. Teksten refereres til flere begreper som ikke er forklart, (f. eks . «Aimsunmodellen» i  figur 3 på side 20). Mange av målene «krydres» med politisk korrekte betegnelser uten å gi disse noe konkret innhold, (f. eks. er «bærekraft i dag et utvannet begrep, som må konkretiseres og knyttes til klare mål og relevante tiltak for å kunne anvendes i det videre arbeid. </w:t>
      </w:r>
    </w:p>
    <w:p>
      <w:pPr>
        <w:pStyle w:val="Normal"/>
        <w:rPr/>
      </w:pPr>
      <w:r>
        <w:rPr/>
      </w:r>
    </w:p>
    <w:p>
      <w:pPr>
        <w:pStyle w:val="Normal"/>
        <w:rPr>
          <w:sz w:val="24"/>
          <w:szCs w:val="24"/>
        </w:rPr>
      </w:pPr>
      <w:r>
        <w:rPr>
          <w:b/>
          <w:bCs/>
          <w:sz w:val="24"/>
          <w:szCs w:val="24"/>
        </w:rPr>
        <w:t>Trafikkveksten, veinettet og overbelastning</w:t>
      </w:r>
    </w:p>
    <w:p>
      <w:pPr>
        <w:pStyle w:val="Normal"/>
        <w:rPr/>
      </w:pPr>
      <w:r>
        <w:rPr/>
        <w:t>Det fastslås flere steder i saksframlegget og utkastet til planprogram, at trafikksituasjonen er vanskelig i Asker sentrum. Etter vår mening er årsakene til dette bla.:</w:t>
      </w:r>
    </w:p>
    <w:p>
      <w:pPr>
        <w:pStyle w:val="Normal"/>
        <w:numPr>
          <w:ilvl w:val="0"/>
          <w:numId w:val="2"/>
        </w:numPr>
        <w:ind w:hanging="340" w:left="340"/>
        <w:rPr>
          <w:b/>
          <w:bCs/>
        </w:rPr>
      </w:pPr>
      <w:r>
        <w:rPr>
          <w:b/>
          <w:bCs/>
        </w:rPr>
        <w:t>Uheldig utforming av veinettet som trekker biler inn mot sentrum</w:t>
      </w:r>
    </w:p>
    <w:p>
      <w:pPr>
        <w:pStyle w:val="Normal"/>
        <w:numPr>
          <w:ilvl w:val="0"/>
          <w:numId w:val="2"/>
        </w:numPr>
        <w:ind w:hanging="340" w:left="340"/>
        <w:rPr>
          <w:b/>
          <w:bCs/>
        </w:rPr>
      </w:pPr>
      <w:r>
        <w:rPr>
          <w:b/>
          <w:bCs/>
        </w:rPr>
        <w:t>For mye bilkjøring knyttet til hverdagsaktiviteter som kunne vært løst med buss, sykkel eller gange</w:t>
      </w:r>
    </w:p>
    <w:p>
      <w:pPr>
        <w:pStyle w:val="Normal"/>
        <w:rPr/>
      </w:pPr>
      <w:r>
        <w:rPr/>
        <w:t>I tillegg skaper veinettet barrierer og beslaglegger verdifullt areal som kunne vært brukt til mer nyttige formål.</w:t>
      </w:r>
    </w:p>
    <w:p>
      <w:pPr>
        <w:pStyle w:val="Normal"/>
        <w:rPr/>
      </w:pPr>
      <w:r>
        <w:rPr/>
        <w:t xml:space="preserve">Vi forutsetter at planen tar </w:t>
      </w:r>
      <w:r>
        <w:rPr>
          <w:b/>
          <w:bCs/>
        </w:rPr>
        <w:t>kraftfulle grep for å begrense biltrafikken</w:t>
      </w:r>
      <w:r>
        <w:rPr/>
        <w:t xml:space="preserve"> og antagelig må man ty til både «pisk og gulrot». I et bymessig område som Asker sentrum kan bilen ikke ha førsteprioritet.</w:t>
      </w:r>
    </w:p>
    <w:p>
      <w:pPr>
        <w:pStyle w:val="Normal"/>
        <w:rPr/>
      </w:pPr>
      <w:r>
        <w:rPr/>
      </w:r>
    </w:p>
    <w:p>
      <w:pPr>
        <w:pStyle w:val="Normal"/>
        <w:rPr>
          <w:sz w:val="24"/>
          <w:szCs w:val="24"/>
        </w:rPr>
      </w:pPr>
      <w:r>
        <w:rPr>
          <w:b/>
          <w:bCs/>
          <w:sz w:val="24"/>
          <w:szCs w:val="24"/>
        </w:rPr>
        <w:t>Klimautfordringer og bevaring av blågrønne strukturer og korridorer</w:t>
      </w:r>
    </w:p>
    <w:p>
      <w:pPr>
        <w:pStyle w:val="Normal"/>
        <w:rPr/>
      </w:pPr>
      <w:r>
        <w:rPr/>
        <w:t xml:space="preserve">Asker sentrum ligger rundt Askerelvas løp med liten høydeforskjell til elva. Etter vår mening er potensialet for </w:t>
      </w:r>
      <w:r>
        <w:rPr>
          <w:b/>
          <w:bCs/>
        </w:rPr>
        <w:t>flomsituasjoner som kan oversvømme deler av bebyggelsen</w:t>
      </w:r>
      <w:r>
        <w:rPr/>
        <w:t xml:space="preserve"> stor, og risikoen vil øke med klimautviklingen. Heving av terreng, kanalisering og bygging nær elva vil forsterke flomeffekten.</w:t>
      </w:r>
    </w:p>
    <w:p>
      <w:pPr>
        <w:pStyle w:val="Normal"/>
        <w:rPr/>
      </w:pPr>
      <w:r>
        <w:rPr/>
        <w:t xml:space="preserve">Naturvernforbundet mener man må spille med elva og planlegge for at flommer kan bre seg uten å skade bebyggelsen. </w:t>
      </w:r>
    </w:p>
    <w:p>
      <w:pPr>
        <w:pStyle w:val="Normal"/>
        <w:rPr/>
      </w:pPr>
      <w:r>
        <w:rPr/>
        <w:t xml:space="preserve">Under utredningstemaer bør det stå naturmangfold OG grønnstruktur. Sammenhengende grønnstruktur i planområdet bør kartlegges og settes av til grønt formål.  </w:t>
      </w:r>
    </w:p>
    <w:p>
      <w:pPr>
        <w:pStyle w:val="Normal"/>
        <w:rPr/>
      </w:pPr>
      <w:r>
        <w:rPr/>
        <w:t xml:space="preserve">Planprogrammet bør </w:t>
      </w:r>
      <w:r>
        <w:rPr/>
        <w:t>også</w:t>
      </w:r>
      <w:r>
        <w:rPr/>
        <w:t xml:space="preserve"> si noe om hvordan KDPen svarer ut målene i Oslofjordplanen.  </w:t>
      </w:r>
    </w:p>
    <w:p>
      <w:pPr>
        <w:pStyle w:val="Normal"/>
        <w:rPr/>
      </w:pPr>
      <w:r>
        <w:rPr/>
      </w:r>
    </w:p>
    <w:p>
      <w:pPr>
        <w:pStyle w:val="Normal"/>
        <w:rPr/>
      </w:pPr>
      <w:r>
        <w:rPr>
          <w:b/>
          <w:bCs/>
        </w:rPr>
        <w:t>Askerelva</w:t>
      </w:r>
      <w:r>
        <w:rPr/>
        <w:t xml:space="preserve"> må få en fremtredende plass i denne planen ved å gi den større vernesone enn den har i dag, og ev. revurdere eksisterende planer på dette området. På denne måten vil man få en flott grønn korridor gjennom området til glede for alle brukere. </w:t>
      </w:r>
    </w:p>
    <w:p>
      <w:pPr>
        <w:pStyle w:val="Normal"/>
        <w:rPr/>
      </w:pPr>
      <w:r>
        <w:rPr/>
        <w:t>Asker er omgitt av en rekke mindre naturområder, parker og ubebygde grønne områder. Vi mener et mål med planen må være å ivareta disse, samt sørge for at forbindelsen mellom områdene blir sikret eller etablert som sammenhengende grønne korridorer. Slike korridorer er nyttige for dyrelivet, og kan skape gangforbindelser mellom boligområder og til sentrum (Asker-ringen?)</w:t>
      </w:r>
    </w:p>
    <w:p>
      <w:pPr>
        <w:pStyle w:val="Normal"/>
        <w:rPr/>
      </w:pPr>
      <w:r>
        <w:rPr/>
      </w:r>
    </w:p>
    <w:p>
      <w:pPr>
        <w:pStyle w:val="Normal"/>
        <w:rPr>
          <w:sz w:val="24"/>
          <w:szCs w:val="24"/>
        </w:rPr>
      </w:pPr>
      <w:r>
        <w:rPr>
          <w:rFonts w:cs="Calibri" w:ascii="Calibri" w:hAnsi="Calibri" w:cstheme="minorHAnsi"/>
          <w:b/>
          <w:bCs/>
          <w:sz w:val="24"/>
          <w:szCs w:val="24"/>
        </w:rPr>
        <w:t>Idrett, lek og fritidsaktiviteter</w:t>
      </w:r>
    </w:p>
    <w:p>
      <w:pPr>
        <w:pStyle w:val="Normal"/>
        <w:rPr>
          <w:rFonts w:ascii="Calibri" w:hAnsi="Calibri" w:cs="Calibri" w:asciiTheme="minorHAnsi" w:cstheme="minorHAnsi" w:hAnsiTheme="minorHAnsi"/>
          <w:szCs w:val="24"/>
        </w:rPr>
      </w:pPr>
      <w:r>
        <w:rPr/>
        <w:t xml:space="preserve">Dette er lite omtalt i utkastet, og behovene for barn og unge må drøftes i planen. Med den veksten det legges opp til må det forutsettes en betydelig andel unge, også i det sentrumsnære området. Idrettsanleggene på Risenga og Drengsrud nevnes så vidt, men disse vil bare kunne dekke behovet for de eldre barna. Det er da </w:t>
      </w:r>
      <w:r>
        <w:rPr>
          <w:b/>
          <w:bCs/>
        </w:rPr>
        <w:t>påfallende at Føyka og Askerparken ikke er omtalt i planprogrammet</w:t>
      </w:r>
      <w:r>
        <w:rPr/>
        <w:t>. Dette er det eneste reelle tilbudet for de yngre barna som bor i sentrale deler av planområdet,</w:t>
      </w:r>
      <w:r>
        <w:rPr>
          <w:rFonts w:cs="Calibri" w:ascii="Calibri" w:hAnsi="Calibri" w:asciiTheme="minorHAnsi" w:cstheme="minorHAnsi" w:hAnsiTheme="minorHAnsi"/>
        </w:rPr>
        <w:t xml:space="preserve"> </w:t>
      </w:r>
      <w:r>
        <w:rPr/>
        <w:t>Risenga/Drengsrud vil ikke være et alternativ for disse. For eksisterende og planlagte barnehager i sentrumsområdet vil Askerparken være en nødvendig forutsetning for å kunne tilby gode uteområder. Ikke minst er Føyka og Askerparken like viktig for den eldre del av innbyggerne i sentrumsområdene.</w:t>
      </w:r>
    </w:p>
    <w:p>
      <w:pPr>
        <w:pStyle w:val="Normal"/>
        <w:rPr/>
      </w:pPr>
      <w:r>
        <w:rPr/>
      </w:r>
    </w:p>
    <w:p>
      <w:pPr>
        <w:pStyle w:val="Normal"/>
        <w:rPr/>
      </w:pPr>
      <w:r>
        <w:rPr/>
      </w:r>
    </w:p>
    <w:p>
      <w:pPr>
        <w:pStyle w:val="Heading1"/>
        <w:numPr>
          <w:ilvl w:val="0"/>
          <w:numId w:val="1"/>
        </w:numPr>
        <w:rPr>
          <w:szCs w:val="28"/>
        </w:rPr>
      </w:pPr>
      <w:r>
        <w:rPr>
          <w:szCs w:val="28"/>
        </w:rPr>
        <w:t xml:space="preserve">Innspill til fag- og utredningstemaer </w:t>
      </w:r>
    </w:p>
    <w:p>
      <w:pPr>
        <w:pStyle w:val="Normal"/>
        <w:rPr/>
      </w:pPr>
      <w:r>
        <w:rPr/>
      </w:r>
    </w:p>
    <w:p>
      <w:pPr>
        <w:pStyle w:val="Normal"/>
        <w:rPr>
          <w:sz w:val="24"/>
        </w:rPr>
      </w:pPr>
      <w:r>
        <w:rPr>
          <w:b/>
          <w:bCs/>
          <w:sz w:val="24"/>
          <w:szCs w:val="24"/>
        </w:rPr>
        <w:t>Natur, vassdrag og 100m skoger</w:t>
      </w:r>
    </w:p>
    <w:p>
      <w:pPr>
        <w:pStyle w:val="Normal"/>
        <w:rPr/>
      </w:pPr>
      <w:r>
        <w:rPr/>
        <w:t xml:space="preserve">Det framheves (på side 31) at </w:t>
      </w:r>
      <w:r>
        <w:rPr>
          <w:b/>
          <w:bCs/>
        </w:rPr>
        <w:t xml:space="preserve">«Blågrønne strukturer skal utgjøre et definerende element i kommunedelplanen» </w:t>
      </w:r>
      <w:r>
        <w:rPr/>
        <w:t xml:space="preserve"> Dette er vi positive til, men samtidig sies det at : «Planen skal se nærmere på hvordan gang- og sykkeltraseer, kan kobles sammen med blågrønne strukturer for å både gjøre det mer attraktivt for myke trafikanter, og samtidig bidra til et godt system for håndtering av overvann». Vi frykter at dette kan skape interessekonflikter, og endog farlige situasjoner dersom sykkel og gangveier skal utgjøre traseer for store vannstrømmer ved kraftig regnvær. At gangveier kan være en viktig flomvei ved et skybrudd er naturlig, men de kan ikke utgjøre en planlagt del av beredskaps- og kriseløsninger. Erfaringer fra flommen ved Hvalstad/Vakås tilsier at små bekker raskt kan bli farlige elver.</w:t>
      </w:r>
    </w:p>
    <w:p>
      <w:pPr>
        <w:pStyle w:val="Normal"/>
        <w:rPr/>
      </w:pPr>
      <w:r>
        <w:rPr/>
      </w:r>
    </w:p>
    <w:p>
      <w:pPr>
        <w:pStyle w:val="Normal"/>
        <w:rPr/>
      </w:pPr>
      <w:r>
        <w:rPr>
          <w:b/>
          <w:bCs/>
        </w:rPr>
        <w:t xml:space="preserve">Askerelva er </w:t>
      </w:r>
      <w:r>
        <w:rPr/>
        <w:t xml:space="preserve">det viktigste grøntområdet i planen og har naturverdier i elva og i vernesonen rundt. Etter vår mening har bebyggelsen kommet alt for nær flere steder og vernesonen gir ikke plass til både natur og ev. gangvei. Vi mener at ytterligere bygging må gi en mye bredere vernesone langs elva. Dersom dette området også skal fungere som rekreasjonsområde (som vi har sett skisser på) så blir det lite plass til et belte med kratt og større trær. Livet i elva, bla. fisk og muslinger, er avhengig av en vegetasjonssone som gir mat, skygge, og </w:t>
      </w:r>
      <w:r>
        <w:rPr/>
        <w:t xml:space="preserve">som </w:t>
      </w:r>
      <w:r>
        <w:rPr/>
        <w:t>er leveområder for amfibier, fugl og insekter. Kanalisering og endring av elveløpet er heller ikke ønskelig og kan ødelegge gyteområder og forholdene for bunnlevende dyr. En bred ubebygd sone langs elva er også gunstig ved flom.</w:t>
      </w:r>
    </w:p>
    <w:p>
      <w:pPr>
        <w:pStyle w:val="Normal"/>
        <w:rPr/>
      </w:pPr>
      <w:r>
        <w:rPr/>
      </w:r>
    </w:p>
    <w:p>
      <w:pPr>
        <w:pStyle w:val="Normal"/>
        <w:rPr/>
      </w:pPr>
      <w:r>
        <w:rPr/>
        <w:t xml:space="preserve">Vi mener man også må utrede </w:t>
      </w:r>
      <w:r>
        <w:rPr>
          <w:b/>
          <w:bCs/>
        </w:rPr>
        <w:t>åpning av lukkede bekker</w:t>
      </w:r>
      <w:r>
        <w:rPr/>
        <w:t>, både deler av Drengsrudbekken, men også bekker på Høn – Landås og ved Jørgensløkka. Dette vil være et stort pluss for naturen, være et viktig landskapselement og fungere bedre ved stor vannføring.</w:t>
      </w:r>
    </w:p>
    <w:p>
      <w:pPr>
        <w:pStyle w:val="Normal"/>
        <w:rPr/>
      </w:pPr>
      <w:r>
        <w:rPr/>
      </w:r>
    </w:p>
    <w:p>
      <w:pPr>
        <w:pStyle w:val="Normal"/>
        <w:rPr/>
      </w:pPr>
      <w:r>
        <w:rPr/>
        <w:t xml:space="preserve">Som vi skriver over, så er </w:t>
      </w:r>
      <w:r>
        <w:rPr>
          <w:b/>
          <w:bCs/>
        </w:rPr>
        <w:t>Føyka og Askerparken</w:t>
      </w:r>
      <w:r>
        <w:rPr/>
        <w:t xml:space="preserve"> svært viktig for å gi sentrumsbeboere tilgang til nærnatur og rekreasjonsområder. Det er viktig at disse områdene ikke blir byggeområde</w:t>
      </w:r>
      <w:r>
        <w:rPr/>
        <w:t>r</w:t>
      </w:r>
      <w:r>
        <w:rPr/>
        <w:t>.</w:t>
      </w:r>
    </w:p>
    <w:p>
      <w:pPr>
        <w:pStyle w:val="Normal"/>
        <w:rPr/>
      </w:pPr>
      <w:r>
        <w:rPr/>
      </w:r>
    </w:p>
    <w:p>
      <w:pPr>
        <w:pStyle w:val="Normal"/>
        <w:rPr/>
      </w:pPr>
      <w:r>
        <w:rPr/>
        <w:t xml:space="preserve">Det må være nullvisjon for nedbygging av dyrkbar jord, jf. nasjonal jordvernstrategi </w:t>
      </w:r>
      <w:r>
        <w:rPr/>
        <w:t>og</w:t>
      </w:r>
      <w:r>
        <w:rPr/>
        <w:t xml:space="preserve"> </w:t>
      </w:r>
      <w:hyperlink r:id="rId5">
        <w:r>
          <w:rPr>
            <w:rStyle w:val="Hyperlink"/>
          </w:rPr>
          <w:t>planstrategi for Asker kommune 2024-2027</w:t>
        </w:r>
      </w:hyperlink>
      <w:r>
        <w:rPr/>
        <w:t xml:space="preserve">, </w:t>
      </w:r>
      <w:r>
        <w:rPr>
          <w:i w:val="false"/>
          <w:iCs w:val="false"/>
        </w:rPr>
        <w:t>hvor Asker skal bidra til å nå jordvernmålet og bevare matjord for framtidig matproduksjon</w:t>
      </w:r>
      <w:r>
        <w:rPr>
          <w:i w:val="false"/>
          <w:iCs w:val="false"/>
        </w:rPr>
        <w:t>.</w:t>
      </w:r>
      <w:r>
        <w:rPr/>
        <w:t xml:space="preserve"> Planområdet omfatter noen </w:t>
      </w:r>
      <w:r>
        <w:rPr>
          <w:b/>
          <w:bCs/>
        </w:rPr>
        <w:t>landbruksområder</w:t>
      </w:r>
      <w:r>
        <w:rPr/>
        <w:t>; på Borgen, ved Jørgensløkka, ved Granrud?, og kanskje noe ved Drengsrud? I tråd med strengere hensyn til dyrkbar jord må disse områdene forbli landbruk.</w:t>
      </w:r>
    </w:p>
    <w:p>
      <w:pPr>
        <w:pStyle w:val="Normal"/>
        <w:rPr/>
      </w:pPr>
      <w:r>
        <w:rPr/>
      </w:r>
    </w:p>
    <w:p>
      <w:pPr>
        <w:pStyle w:val="Normal"/>
        <w:rPr/>
      </w:pPr>
      <w:r>
        <w:rPr/>
        <w:t xml:space="preserve">Ellers finnes det fortsatt noen naturområder og </w:t>
      </w:r>
      <w:r>
        <w:rPr>
          <w:b/>
          <w:bCs/>
        </w:rPr>
        <w:t>hundremeterskoger</w:t>
      </w:r>
      <w:r>
        <w:rPr/>
        <w:t xml:space="preserve"> som  det er viktig å kartlegge slik at de ikke blir ødelagt. </w:t>
      </w:r>
      <w:r>
        <w:rPr/>
        <w:t>Vi mener det må være en n</w:t>
      </w:r>
      <w:r>
        <w:rPr/>
        <w:t xml:space="preserve">ullvisjon for nedbygging av rødlistede naturtyper, særlig de utvalgte. Områder som vurderes til byggeformål i KDPen må kartlegges slik at kunnskapsgrunnlaget er godt nok, jf. naturmangfoldlovens § 8. </w:t>
      </w:r>
    </w:p>
    <w:p>
      <w:pPr>
        <w:pStyle w:val="Normal"/>
        <w:rPr/>
      </w:pPr>
      <w:r>
        <w:rPr/>
        <w:t xml:space="preserve">Særlig har vi erfaring med at slike områder fort blir riggplass eller midlertidige lagerplasser hvor naturen ikke kommer tilbake. Det samme gjelder </w:t>
      </w:r>
      <w:r>
        <w:rPr>
          <w:b/>
          <w:bCs/>
        </w:rPr>
        <w:t>større trær</w:t>
      </w:r>
      <w:r>
        <w:rPr/>
        <w:t>, og det er viktig at man her regulerer rikelig med plass rundt slik at rotsystemet ikke blir skadet.</w:t>
      </w:r>
    </w:p>
    <w:p>
      <w:pPr>
        <w:pStyle w:val="Normal"/>
        <w:rPr/>
      </w:pPr>
      <w:r>
        <w:rPr/>
      </w:r>
    </w:p>
    <w:p>
      <w:pPr>
        <w:pStyle w:val="Normal"/>
        <w:rPr>
          <w:b/>
          <w:bCs/>
          <w:sz w:val="24"/>
          <w:szCs w:val="24"/>
        </w:rPr>
      </w:pPr>
      <w:r>
        <w:rPr>
          <w:b/>
          <w:bCs/>
          <w:sz w:val="24"/>
          <w:szCs w:val="24"/>
        </w:rPr>
        <w:t>Boliger, fortettingsareal og gråe arealer</w:t>
      </w:r>
    </w:p>
    <w:p>
      <w:pPr>
        <w:pStyle w:val="Normal"/>
        <w:rPr/>
      </w:pPr>
      <w:r>
        <w:rPr/>
        <w:t xml:space="preserve">Det har blitt stadig mer fokus på at det ikke skal bygges på naturområder og jord som kan benyttes til landbruk. Vi mener man kun må legge nye byggeområder til allerede bebygde områder og arealer som tidligere har vært bebygget eller vært anleggsområde. Fordi det i sentrale Asker kun er fragmenter av naturområder igjen, er det desto viktigere å unngå bygge ned ytterligere natur. </w:t>
      </w:r>
    </w:p>
    <w:p>
      <w:pPr>
        <w:pStyle w:val="Normal"/>
        <w:rPr/>
      </w:pPr>
      <w:r>
        <w:rPr/>
      </w:r>
    </w:p>
    <w:p>
      <w:pPr>
        <w:pStyle w:val="Normal"/>
        <w:rPr/>
      </w:pPr>
      <w:r>
        <w:rPr/>
        <w:t xml:space="preserve">Kommunen bør foreta planvask for planområdet. Det vil si at man går gjennom gamle reguleringsplaner, og evt. byggeformål i KPA og vurderer om disse kan tilbakeføres/omgjøres til LNF, eller andre grønne formål som sikrer naturmangfold og jordbruksområder. Planvask er også nevnt i planstrategi for Asker kommune 2024-2027 og i Askers temaplan for naturmangfold. Miljødirektoratet har en ordning for støtte til kommuner som ønsker å foreta planvask, </w:t>
      </w:r>
      <w:r>
        <w:rPr/>
        <w:t>og</w:t>
      </w:r>
      <w:r>
        <w:rPr/>
        <w:t xml:space="preserve"> </w:t>
      </w:r>
      <w:r>
        <w:rPr/>
        <w:t>s</w:t>
      </w:r>
      <w:r>
        <w:rPr/>
        <w:t>om</w:t>
      </w:r>
      <w:r>
        <w:rPr/>
        <w:t xml:space="preserve"> Asker har benyttet seg av</w:t>
      </w:r>
      <w:r>
        <w:rPr/>
        <w:t xml:space="preserve">. </w:t>
      </w:r>
    </w:p>
    <w:p>
      <w:pPr>
        <w:pStyle w:val="Normal"/>
        <w:rPr/>
      </w:pPr>
      <w:r>
        <w:rPr/>
      </w:r>
    </w:p>
    <w:p>
      <w:pPr>
        <w:pStyle w:val="Normal"/>
        <w:rPr/>
      </w:pPr>
      <w:r>
        <w:rPr/>
        <w:t xml:space="preserve">Mulige </w:t>
      </w:r>
      <w:r>
        <w:rPr/>
        <w:t xml:space="preserve">grå </w:t>
      </w:r>
      <w:r>
        <w:rPr/>
        <w:t>arealer som kan bebygges eller utnyttes mere:</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Mellom E18 og Drammensveien øst for Oreholtkrysset</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Området rundt Maxbo</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Innfarsparkeringen syd for stasjonen</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Langs E18 ved Hagaløkkveien, Fredbos vei og Gamle Borgenvei</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Drengsrudbekken og Solbråveien</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Drengsrud</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Langs E18 ved Bleikerveien</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Jørgensløkka mot E18</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Mellom Fredtunveien og E18</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Området sydvest for Brannstasjonen og på motsatt side av Røykenveien</w:t>
      </w:r>
    </w:p>
    <w:p>
      <w:pPr>
        <w:pStyle w:val="Normal"/>
        <w:widowControl/>
        <w:numPr>
          <w:ilvl w:val="0"/>
          <w:numId w:val="3"/>
        </w:numPr>
        <w:tabs>
          <w:tab w:val="clear" w:pos="708"/>
          <w:tab w:val="left" w:pos="400" w:leader="none"/>
        </w:tabs>
        <w:suppressAutoHyphens w:val="true"/>
        <w:bidi w:val="0"/>
        <w:spacing w:before="0" w:after="0"/>
        <w:ind w:hanging="454" w:left="454" w:right="0"/>
        <w:jc w:val="left"/>
        <w:rPr>
          <w:sz w:val="21"/>
          <w:szCs w:val="21"/>
        </w:rPr>
      </w:pPr>
      <w:r>
        <w:rPr>
          <w:sz w:val="21"/>
          <w:szCs w:val="21"/>
        </w:rPr>
        <w:t>Jernbanens område (legge spor til Spikkestadbanen i fjell?)</w:t>
      </w:r>
    </w:p>
    <w:p>
      <w:pPr>
        <w:pStyle w:val="Normal"/>
        <w:widowControl/>
        <w:numPr>
          <w:ilvl w:val="0"/>
          <w:numId w:val="0"/>
        </w:numPr>
        <w:tabs>
          <w:tab w:val="clear" w:pos="708"/>
          <w:tab w:val="left" w:pos="400" w:leader="none"/>
        </w:tabs>
        <w:suppressAutoHyphens w:val="true"/>
        <w:bidi w:val="0"/>
        <w:spacing w:before="0" w:after="0"/>
        <w:ind w:hanging="0" w:left="454" w:right="0"/>
        <w:jc w:val="left"/>
        <w:rPr/>
      </w:pPr>
      <w:r>
        <w:rPr/>
      </w:r>
    </w:p>
    <w:p>
      <w:pPr>
        <w:pStyle w:val="Normal"/>
        <w:rPr/>
      </w:pPr>
      <w:r>
        <w:rPr/>
        <w:t>Det er allerede regulert store boligområder på Høn – Landås og langs Folabruveien, dette bør rekke for flere år framover. I tillegg er det en del boliger som er støyutsatte, eller av andre grunner uegnet. Her bør man kunne bygge nytt, eller endre formålet.</w:t>
      </w:r>
    </w:p>
    <w:p>
      <w:pPr>
        <w:pStyle w:val="Normal"/>
        <w:rPr/>
      </w:pPr>
      <w:r>
        <w:rPr/>
        <w:t>Naturvernforbundet mener det er viktig å ta vare på naturlig vegetasjon og bekkedrag også på de store byggeområdene, og i tillegg bør man forlange vannbåren varme/fjernvarme for å ha fleksibilitet i energiforsyningen.</w:t>
      </w:r>
    </w:p>
    <w:p>
      <w:pPr>
        <w:pStyle w:val="Normal"/>
        <w:rPr/>
      </w:pPr>
      <w:r>
        <w:rPr/>
      </w:r>
    </w:p>
    <w:p>
      <w:pPr>
        <w:pStyle w:val="Normal"/>
        <w:rPr>
          <w:rFonts w:ascii="Calibri" w:hAnsi="Calibri" w:cs="Calibri" w:asciiTheme="minorHAnsi" w:cstheme="minorHAnsi" w:hAnsiTheme="minorHAnsi"/>
          <w:szCs w:val="24"/>
        </w:rPr>
      </w:pPr>
      <w:r>
        <w:rPr>
          <w:rFonts w:cs="Calibri" w:ascii="Calibri" w:hAnsi="Calibri" w:asciiTheme="minorHAnsi" w:cstheme="minorHAnsi" w:hAnsiTheme="minorHAnsi"/>
          <w:b/>
          <w:bCs/>
          <w:szCs w:val="24"/>
        </w:rPr>
        <w:t>Biltrafikk, kollektivløsninger og mikromobilitet</w:t>
      </w:r>
      <w:r>
        <w:rPr>
          <w:rFonts w:cs="Calibri" w:ascii="Calibri" w:hAnsi="Calibri" w:asciiTheme="minorHAnsi" w:cstheme="minorHAnsi" w:hAnsiTheme="minorHAnsi"/>
          <w:szCs w:val="24"/>
        </w:rPr>
        <w:t xml:space="preserve"> </w:t>
      </w:r>
    </w:p>
    <w:p>
      <w:pPr>
        <w:pStyle w:val="Normal"/>
        <w:rPr/>
      </w:pPr>
      <w:r>
        <w:rPr/>
        <w:t xml:space="preserve">Naturvernforbundet ser at privatbil er nyttig i mange sammenhenger, men som dokumentene i planen sier, er trafikkforholdene blitt svært vanskelige rundt Asker sentrum. Vi tenker at man ikke kan bygge seg ut av dette problemet. Selv digre, arealkrevende trafikkområder, som i deler av Bærum, i Oslo og på Lørenskog vil ikke løse problemet på lengre sikt. I tillegg vil støy og støv, særlig fra piggdekk og stadig tyngre biler kunne gi alvorlig helseproblemer. Dette er blitt et målbart problem langs E18 i Bærum, og store deler av planområdet vil kunne bli rammet av det samme. Alle disse momentene tilsier at man ikke kan legge opp til økt trafikk, og befolkningsveksten </w:t>
      </w:r>
      <w:r>
        <w:rPr/>
        <w:t>må begrenses.</w:t>
      </w:r>
    </w:p>
    <w:p>
      <w:pPr>
        <w:pStyle w:val="Normal"/>
        <w:rPr/>
      </w:pPr>
      <w:r>
        <w:rPr/>
      </w:r>
    </w:p>
    <w:p>
      <w:pPr>
        <w:pStyle w:val="Normal"/>
        <w:rPr>
          <w:b/>
          <w:bCs/>
        </w:rPr>
      </w:pPr>
      <w:r>
        <w:rPr>
          <w:b/>
          <w:bCs/>
        </w:rPr>
        <w:t>Vi mener at planen må gå langt i å tilrettelegge for endring i reiseadferden.</w:t>
      </w:r>
    </w:p>
    <w:p>
      <w:pPr>
        <w:pStyle w:val="Normal"/>
        <w:rPr>
          <w:b/>
          <w:bCs/>
          <w:sz w:val="28"/>
          <w:szCs w:val="28"/>
        </w:rPr>
      </w:pPr>
      <w:r>
        <w:rPr>
          <w:b/>
          <w:bCs/>
          <w:sz w:val="28"/>
          <w:szCs w:val="28"/>
        </w:rPr>
      </w:r>
    </w:p>
    <w:p>
      <w:pPr>
        <w:pStyle w:val="Normal"/>
        <w:rPr/>
      </w:pPr>
      <w:r>
        <w:rPr/>
        <w:t xml:space="preserve">Det er åpenbart et sterk ønske om å avklare/oppheve båndlagte områder langes hovedtransportårene, men kanskje usikkert hvor raskt dette kan skje. En realistisk prognose er at </w:t>
      </w:r>
      <w:r>
        <w:rPr>
          <w:b/>
          <w:bCs/>
        </w:rPr>
        <w:t>ny E18 forbi Asker</w:t>
      </w:r>
      <w:r>
        <w:rPr/>
        <w:t xml:space="preserve"> sentrum neppe blir realisert i planperioden, i alle fall ikke i det scenariet som legges til grunn for et av alternativene.</w:t>
      </w:r>
    </w:p>
    <w:p>
      <w:pPr>
        <w:pStyle w:val="Normal"/>
        <w:rPr/>
      </w:pPr>
      <w:r>
        <w:rPr/>
        <w:t>Planarbeidet skal bygge på konseptet «</w:t>
      </w:r>
      <w:r>
        <w:rPr>
          <w:b/>
          <w:bCs/>
        </w:rPr>
        <w:t>Urban Walkable Unit</w:t>
      </w:r>
      <w:r>
        <w:rPr/>
        <w:t xml:space="preserve">», noe vi er usikker på hvor godt passer for sentrale Asker. Den tenkte </w:t>
      </w:r>
      <w:r>
        <w:rPr>
          <w:b/>
          <w:bCs/>
        </w:rPr>
        <w:t>Asker-ringen</w:t>
      </w:r>
      <w:r>
        <w:rPr/>
        <w:t xml:space="preserve"> vil bli svært kupert, og neppe oppleves som attraktiv for de som skal forflytte seg på tvers i planområdet; de fleste nok foretrekker den raskeste og beste veien, spesielt i høst- og vintermånedene. Derfor vil veistrukturen primært være der en kan forflytte seg miljøvennlig fra «periferi-områdene» inn mot sentrum, og hvor vare- og tjenestetilbudet vil være størst.</w:t>
      </w:r>
    </w:p>
    <w:p>
      <w:pPr>
        <w:pStyle w:val="Normal"/>
        <w:rPr/>
      </w:pPr>
      <w:r>
        <w:rPr/>
      </w:r>
    </w:p>
    <w:p>
      <w:pPr>
        <w:pStyle w:val="Normal"/>
        <w:rPr/>
      </w:pPr>
      <w:r>
        <w:rPr>
          <w:b/>
          <w:bCs/>
        </w:rPr>
        <w:t>Grønn mobilitet.</w:t>
      </w:r>
      <w:r>
        <w:rPr/>
        <w:t xml:space="preserve"> Planen legger til grunn at betydelig andel av dagens biltrafikk innenfor planområdet skal bruke (el)sykkel/sparkesykkel. Vi er enig i ambisjonen, men vi dette er urealistisk, spesielt vinterstid. Erfaringene så langt er at få sykler vinterstid, og elsparkesykler er stort sett uegnet på vinterføre. En sterk befolkningsvekst vil uansett tiltak føre til mer biltrafikk, fordi behov for </w:t>
      </w:r>
      <w:r>
        <w:rPr/>
        <w:t xml:space="preserve">enkelte </w:t>
      </w:r>
      <w:r>
        <w:rPr/>
        <w:t xml:space="preserve">aldersgrupper gjør dette nødvendig. Bildeling bør kunne løse noe av </w:t>
      </w:r>
      <w:r>
        <w:rPr/>
        <w:t xml:space="preserve">dette </w:t>
      </w:r>
      <w:r>
        <w:rPr/>
        <w:t>transportbehovet.</w:t>
      </w:r>
    </w:p>
    <w:p>
      <w:pPr>
        <w:pStyle w:val="Normal"/>
        <w:rPr/>
      </w:pPr>
      <w:r>
        <w:rPr/>
      </w:r>
    </w:p>
    <w:p>
      <w:pPr>
        <w:pStyle w:val="Normal"/>
        <w:rPr/>
      </w:pPr>
      <w:r>
        <w:rPr/>
        <w:t xml:space="preserve">Vi tenker at </w:t>
      </w:r>
      <w:r>
        <w:rPr>
          <w:b/>
          <w:bCs/>
        </w:rPr>
        <w:t>kollektivtilbudet med buss må økes</w:t>
      </w:r>
      <w:r>
        <w:rPr/>
        <w:t xml:space="preserve">, og det må sikres bedre fremkommelighet, antagelig på bekostning av bilen. Det kan tenkes separate traseer, stenging av veier eller regulering som fremmer busstrafikken. Vi er positive til ny kollektivterminal, eller ev. en delt løsning, men det må sikres god forbindelse til lokalveinettet og E18 </w:t>
      </w:r>
      <w:r>
        <w:rPr/>
        <w:t>samt</w:t>
      </w:r>
      <w:r>
        <w:rPr/>
        <w:t xml:space="preserve"> publikums atkomst til togstasjonen.</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t>For Naturvernforbundet i Asker</w:t>
      </w:r>
    </w:p>
    <w:p>
      <w:pPr>
        <w:pStyle w:val="Normal"/>
        <w:rPr/>
      </w:pPr>
      <w:r>
        <w:rPr/>
        <w:t>Jan Häusler</w:t>
      </w:r>
    </w:p>
    <w:p>
      <w:pPr>
        <w:pStyle w:val="Normal"/>
        <w:rPr/>
      </w:pPr>
      <w:r>
        <w:rPr/>
        <w:t>leder</w:t>
      </w:r>
    </w:p>
    <w:sectPr>
      <w:type w:val="nextPage"/>
      <w:pgSz w:w="11906" w:h="16838"/>
      <w:pgMar w:left="1417" w:right="1081" w:gutter="0" w:header="0" w:top="542" w:footer="0" w:bottom="142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Symbol">
    <w:charset w:val="00"/>
    <w:family w:val="roman"/>
    <w:pitch w:val="variable"/>
  </w:font>
  <w:font w:name="StarSymbol">
    <w:altName w:val="Arial Unicode MS"/>
    <w:charset w:val="00"/>
    <w:family w:val="roman"/>
    <w:pitch w:val="variable"/>
  </w:font>
  <w:font w:name="Segoe UI">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Tahoma">
    <w:charset w:val="00"/>
    <w:family w:val="swiss"/>
    <w:pitch w:val="variable"/>
  </w:font>
  <w:font w:name="Calibri">
    <w:charset w:val="00"/>
    <w:family w:val="swiss"/>
    <w:pitch w:val="variable"/>
  </w:font>
  <w:font w:name="AskerFont">
    <w:altName w:val="sans-serif"/>
    <w:charset w:val="00"/>
    <w:family w:val="roman"/>
    <w:pitch w:val="variable"/>
  </w:font>
  <w:font w:name="Calibri">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isplayBackgroundShape/>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nb-NO" w:eastAsia="nb-NO"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d2c37"/>
    <w:pPr>
      <w:widowControl/>
      <w:suppressAutoHyphens w:val="true"/>
      <w:bidi w:val="0"/>
      <w:spacing w:before="0" w:after="0"/>
      <w:jc w:val="left"/>
    </w:pPr>
    <w:rPr>
      <w:rFonts w:ascii="Times" w:hAnsi="Times" w:eastAsia="Times New Roman" w:cs="Times New Roman"/>
      <w:color w:val="auto"/>
      <w:kern w:val="0"/>
      <w:sz w:val="22"/>
      <w:szCs w:val="22"/>
      <w:lang w:eastAsia="ar-SA" w:val="nb-NO" w:bidi="ar-SA"/>
    </w:rPr>
  </w:style>
  <w:style w:type="paragraph" w:styleId="Heading1">
    <w:name w:val="heading 1"/>
    <w:basedOn w:val="Normal"/>
    <w:next w:val="Normal"/>
    <w:qFormat/>
    <w:pPr>
      <w:keepNext w:val="true"/>
      <w:numPr>
        <w:ilvl w:val="0"/>
        <w:numId w:val="1"/>
      </w:numPr>
      <w:outlineLvl w:val="0"/>
    </w:pPr>
    <w:rPr>
      <w:rFonts w:ascii="Arial" w:hAnsi="Arial"/>
      <w:b/>
      <w:bCs/>
      <w:sz w:val="28"/>
    </w:rPr>
  </w:style>
  <w:style w:type="paragraph" w:styleId="Heading2">
    <w:name w:val="heading 2"/>
    <w:basedOn w:val="Overskrift"/>
    <w:next w:val="BodyText"/>
    <w:qFormat/>
    <w:pPr>
      <w:spacing w:before="200" w:after="120"/>
      <w:outlineLvl w:val="1"/>
    </w:pPr>
    <w:rPr>
      <w:rFonts w:ascii="Liberation Serif" w:hAnsi="Liberation Serif" w:eastAsia="Segoe UI"/>
      <w:b/>
      <w:bCs/>
      <w:sz w:val="36"/>
      <w:szCs w:val="36"/>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StarSymbol"/>
      <w:sz w:val="18"/>
      <w:szCs w:val="18"/>
    </w:rPr>
  </w:style>
  <w:style w:type="character" w:styleId="Standardskriftforavsnitt1" w:customStyle="1">
    <w:name w:val="Standardskrift for avsnitt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8Num3z0" w:customStyle="1">
    <w:name w:val="WW8Num3z0"/>
    <w:qFormat/>
    <w:rPr>
      <w:rFonts w:ascii="Symbol" w:hAnsi="Symbol" w:cs="StarSymbol"/>
      <w:sz w:val="18"/>
      <w:szCs w:val="18"/>
    </w:rPr>
  </w:style>
  <w:style w:type="character" w:styleId="WW-Absatz-Standardschriftart1111" w:customStyle="1">
    <w:name w:val="WW-Absatz-Standardschriftart1111"/>
    <w:qFormat/>
    <w:rPr/>
  </w:style>
  <w:style w:type="character" w:styleId="WW-Standardskriftforavsnitt" w:customStyle="1">
    <w:name w:val="WW-Standardskrift for avsnitt"/>
    <w:qFormat/>
    <w:rPr/>
  </w:style>
  <w:style w:type="character" w:styleId="Hyperlink">
    <w:name w:val="Hyperlink"/>
    <w:rPr>
      <w:color w:val="0000FF"/>
      <w:u w:val="single"/>
    </w:rPr>
  </w:style>
  <w:style w:type="character" w:styleId="Punkttegn" w:customStyle="1">
    <w:name w:val="Punkttegn"/>
    <w:qFormat/>
    <w:rPr>
      <w:rFonts w:ascii="StarSymbol" w:hAnsi="StarSymbol" w:eastAsia="StarSymbol" w:cs="StarSymbol"/>
      <w:sz w:val="18"/>
      <w:szCs w:val="18"/>
    </w:rPr>
  </w:style>
  <w:style w:type="character" w:styleId="HeaderChar" w:customStyle="1">
    <w:name w:val="Header Char"/>
    <w:qFormat/>
    <w:rsid w:val="002b1fdd"/>
    <w:rPr>
      <w:rFonts w:ascii="Times" w:hAnsi="Times"/>
      <w:sz w:val="22"/>
      <w:szCs w:val="22"/>
      <w:lang w:eastAsia="ar-SA"/>
    </w:rPr>
  </w:style>
  <w:style w:type="character" w:styleId="FooterChar" w:customStyle="1">
    <w:name w:val="Footer Char"/>
    <w:qFormat/>
    <w:rsid w:val="002b1fdd"/>
    <w:rPr>
      <w:rFonts w:ascii="Times" w:hAnsi="Times"/>
      <w:sz w:val="22"/>
      <w:szCs w:val="22"/>
      <w:lang w:eastAsia="ar-SA"/>
    </w:rPr>
  </w:style>
  <w:style w:type="character" w:styleId="Strong">
    <w:name w:val="Strong"/>
    <w:qFormat/>
    <w:rPr>
      <w:b/>
      <w:bCs/>
    </w:rPr>
  </w:style>
  <w:style w:type="character" w:styleId="EndnoteTextChar" w:customStyle="1">
    <w:name w:val="Endnote Text Char"/>
    <w:qFormat/>
    <w:rsid w:val="002b3c78"/>
    <w:rPr>
      <w:sz w:val="24"/>
      <w:szCs w:val="24"/>
      <w:lang w:eastAsia="ar-SA"/>
    </w:rPr>
  </w:style>
  <w:style w:type="character" w:styleId="BalloonTextChar" w:customStyle="1">
    <w:name w:val="Balloon Text Char"/>
    <w:basedOn w:val="DefaultParagraphFont"/>
    <w:link w:val="BalloonText"/>
    <w:qFormat/>
    <w:rsid w:val="00683420"/>
    <w:rPr>
      <w:rFonts w:ascii="Segoe UI" w:hAnsi="Segoe UI" w:cs="Segoe UI"/>
      <w:sz w:val="18"/>
      <w:szCs w:val="18"/>
      <w:lang w:eastAsia="ar-SA"/>
    </w:rPr>
  </w:style>
  <w:style w:type="character" w:styleId="linenumber1" w:customStyle="1">
    <w:name w:val="line number1"/>
    <w:qFormat/>
    <w:rPr/>
  </w:style>
  <w:style w:type="character" w:styleId="Kuler" w:customStyle="1">
    <w:name w:val="Kuler"/>
    <w:qFormat/>
    <w:rPr>
      <w:rFonts w:ascii="OpenSymbol" w:hAnsi="OpenSymbol" w:eastAsia="OpenSymbol" w:cs="OpenSymbol"/>
    </w:rPr>
  </w:style>
  <w:style w:type="character" w:styleId="CommentReference">
    <w:name w:val="annotation reference"/>
    <w:basedOn w:val="DefaultParagraphFont"/>
    <w:qFormat/>
    <w:rsid w:val="00464912"/>
    <w:rPr>
      <w:sz w:val="16"/>
      <w:szCs w:val="16"/>
    </w:rPr>
  </w:style>
  <w:style w:type="character" w:styleId="CommentTextChar" w:customStyle="1">
    <w:name w:val="Comment Text Char"/>
    <w:basedOn w:val="DefaultParagraphFont"/>
    <w:qFormat/>
    <w:rsid w:val="00464912"/>
    <w:rPr>
      <w:rFonts w:ascii="Times" w:hAnsi="Times"/>
      <w:lang w:eastAsia="ar-SA"/>
    </w:rPr>
  </w:style>
  <w:style w:type="character" w:styleId="CommentSubjectChar" w:customStyle="1">
    <w:name w:val="Comment Subject Char"/>
    <w:basedOn w:val="CommentTextChar"/>
    <w:link w:val="annotationsubject"/>
    <w:qFormat/>
    <w:rsid w:val="00464912"/>
    <w:rPr>
      <w:rFonts w:ascii="Times" w:hAnsi="Times"/>
      <w:b/>
      <w:bCs/>
      <w:lang w:eastAsia="ar-SA"/>
    </w:rPr>
  </w:style>
  <w:style w:type="character" w:styleId="LineNumber">
    <w:name w:val="line number"/>
    <w:rPr/>
  </w:style>
  <w:style w:type="character" w:styleId="FollowedHyperlink">
    <w:name w:val="FollowedHyperlink"/>
    <w:rPr>
      <w:color w:val="800000"/>
      <w:u w:val="single"/>
    </w:rPr>
  </w:style>
  <w:style w:type="character" w:styleId="Kuleruser" w:customStyle="1">
    <w:name w:val="Kuler (user)"/>
    <w:qFormat/>
    <w:rPr>
      <w:rFonts w:ascii="OpenSymbol" w:hAnsi="OpenSymbol" w:eastAsia="OpenSymbol" w:cs="OpenSymbol"/>
    </w:rPr>
  </w:style>
  <w:style w:type="paragraph" w:styleId="Overskrift" w:customStyle="1">
    <w:name w:val="Overskrift"/>
    <w:basedOn w:val="Normal"/>
    <w:next w:val="BodyText"/>
    <w:qFormat/>
    <w:pPr>
      <w:keepNext w:val="true"/>
      <w:spacing w:before="240" w:after="120"/>
    </w:pPr>
    <w:rPr>
      <w:rFonts w:ascii="Arial" w:hAnsi="Arial" w:eastAsia="Lucida Sans Unicode" w:cs="Tahoma"/>
      <w:sz w:val="28"/>
      <w:szCs w:val="28"/>
    </w:rPr>
  </w:style>
  <w:style w:type="paragraph" w:styleId="BodyText">
    <w:name w:val="Body Text"/>
    <w:basedOn w:val="Normal"/>
    <w:pPr/>
    <w:rPr>
      <w:b/>
      <w:bCs/>
      <w:szCs w:val="24"/>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Register" w:customStyle="1">
    <w:name w:val="Register"/>
    <w:basedOn w:val="Normal"/>
    <w:qFormat/>
    <w:pPr>
      <w:suppressLineNumbers/>
    </w:pPr>
    <w:rPr>
      <w:rFonts w:cs="Tahoma"/>
    </w:rPr>
  </w:style>
  <w:style w:type="paragraph" w:styleId="Overskriftuser" w:customStyle="1">
    <w:name w:val="Overskrift (user)"/>
    <w:basedOn w:val="Normal"/>
    <w:next w:val="BodyText"/>
    <w:qFormat/>
    <w:pPr>
      <w:keepNext w:val="true"/>
      <w:spacing w:before="240" w:after="120"/>
    </w:pPr>
    <w:rPr>
      <w:rFonts w:ascii="Liberation Sans" w:hAnsi="Liberation Sans" w:eastAsia="Microsoft YaHei" w:cs="Arial"/>
      <w:sz w:val="28"/>
      <w:szCs w:val="28"/>
    </w:rPr>
  </w:style>
  <w:style w:type="paragraph" w:styleId="Registeruser" w:customStyle="1">
    <w:name w:val="Register (user)"/>
    <w:basedOn w:val="Normal"/>
    <w:qFormat/>
    <w:pPr>
      <w:suppressLineNumbers/>
    </w:pPr>
    <w:rPr>
      <w:rFonts w:cs="Arial"/>
    </w:rPr>
  </w:style>
  <w:style w:type="paragraph" w:styleId="caption1" w:customStyle="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ascii="Times New Roman" w:hAnsi="Times New Roman"/>
      <w:i/>
      <w:iCs/>
      <w:sz w:val="20"/>
      <w:szCs w:val="20"/>
    </w:rPr>
  </w:style>
  <w:style w:type="paragraph" w:styleId="Bildetekst1" w:customStyle="1">
    <w:name w:val="Bildetekst1"/>
    <w:basedOn w:val="Normal"/>
    <w:qFormat/>
    <w:pPr>
      <w:suppressLineNumbers/>
      <w:spacing w:before="120" w:after="120"/>
    </w:pPr>
    <w:rPr>
      <w:rFonts w:cs="Tahoma"/>
      <w:i/>
      <w:iCs/>
      <w:sz w:val="20"/>
      <w:szCs w:val="20"/>
    </w:rPr>
  </w:style>
  <w:style w:type="paragraph" w:styleId="WW-Bildetekst" w:customStyle="1">
    <w:name w:val="WW-Bildetekst"/>
    <w:basedOn w:val="Normal"/>
    <w:next w:val="Normal"/>
    <w:qFormat/>
    <w:pPr>
      <w:spacing w:before="120" w:after="120"/>
    </w:pPr>
    <w:rPr>
      <w:b/>
      <w:bCs/>
    </w:rPr>
  </w:style>
  <w:style w:type="paragraph" w:styleId="BalloonText1" w:customStyle="1">
    <w:name w:val="Balloon Text1"/>
    <w:basedOn w:val="Normal"/>
    <w:qFormat/>
    <w:pPr/>
    <w:rPr>
      <w:rFonts w:ascii="Tahoma" w:hAnsi="Tahoma" w:cs="Tahoma"/>
      <w:sz w:val="16"/>
      <w:szCs w:val="16"/>
    </w:rPr>
  </w:style>
  <w:style w:type="paragraph" w:styleId="Toppogbunntekst" w:customStyle="1">
    <w:name w:val="Topp og bunntekst"/>
    <w:basedOn w:val="Normal"/>
    <w:qFormat/>
    <w:pPr/>
    <w:rPr/>
  </w:style>
  <w:style w:type="paragraph" w:styleId="Topptekstogbunntekstuser" w:customStyle="1">
    <w:name w:val="Topptekst og bunntekst (user)"/>
    <w:basedOn w:val="Normal"/>
    <w:qFormat/>
    <w:pPr/>
    <w:rPr/>
  </w:style>
  <w:style w:type="paragraph" w:styleId="Topptekstogbunntekst" w:customStyle="1">
    <w:name w:val="Topptekst og bunntekst"/>
    <w:basedOn w:val="Normal"/>
    <w:qFormat/>
    <w:pPr/>
    <w:rPr/>
  </w:style>
  <w:style w:type="paragraph" w:styleId="Header">
    <w:name w:val="header"/>
    <w:basedOn w:val="Normal"/>
    <w:link w:val="HeaderChar"/>
    <w:rsid w:val="002b1fdd"/>
    <w:pPr>
      <w:tabs>
        <w:tab w:val="clear" w:pos="708"/>
        <w:tab w:val="center" w:pos="4536" w:leader="none"/>
        <w:tab w:val="right" w:pos="9072" w:leader="none"/>
      </w:tabs>
    </w:pPr>
    <w:rPr>
      <w:lang w:val="x-none"/>
    </w:rPr>
  </w:style>
  <w:style w:type="paragraph" w:styleId="Footer">
    <w:name w:val="footer"/>
    <w:basedOn w:val="Normal"/>
    <w:link w:val="FooterChar"/>
    <w:rsid w:val="002b1fdd"/>
    <w:pPr>
      <w:tabs>
        <w:tab w:val="clear" w:pos="708"/>
        <w:tab w:val="center" w:pos="4536" w:leader="none"/>
        <w:tab w:val="right" w:pos="9072" w:leader="none"/>
      </w:tabs>
    </w:pPr>
    <w:rPr>
      <w:lang w:val="x-none"/>
    </w:rPr>
  </w:style>
  <w:style w:type="paragraph" w:styleId="Default" w:customStyle="1">
    <w:name w:val="Default"/>
    <w:qFormat/>
    <w:rsid w:val="004b491c"/>
    <w:pPr>
      <w:widowControl/>
      <w:suppressAutoHyphens w:val="true"/>
      <w:bidi w:val="0"/>
      <w:spacing w:before="0" w:after="0"/>
      <w:jc w:val="left"/>
    </w:pPr>
    <w:rPr>
      <w:rFonts w:ascii="Calibri" w:hAnsi="Calibri" w:cs="Calibri" w:cstheme="minorHAnsi" w:eastAsia="Times New Roman"/>
      <w:color w:val="000000"/>
      <w:kern w:val="0"/>
      <w:sz w:val="22"/>
      <w:szCs w:val="22"/>
      <w:lang w:val="nb-NO" w:eastAsia="nb-NO" w:bidi="ar-SA"/>
    </w:rPr>
  </w:style>
  <w:style w:type="paragraph" w:styleId="EndnoteText">
    <w:name w:val="endnote text"/>
    <w:basedOn w:val="Normal"/>
    <w:link w:val="EndnoteTextChar"/>
    <w:rsid w:val="002b3c78"/>
    <w:pPr/>
    <w:rPr>
      <w:rFonts w:ascii="Times New Roman" w:hAnsi="Times New Roman"/>
      <w:szCs w:val="24"/>
      <w:lang w:val="x-none"/>
    </w:rPr>
  </w:style>
  <w:style w:type="paragraph" w:styleId="NormalWeb">
    <w:name w:val="Normal (Web)"/>
    <w:basedOn w:val="Normal"/>
    <w:uiPriority w:val="99"/>
    <w:unhideWhenUsed/>
    <w:qFormat/>
    <w:rsid w:val="00b02eb2"/>
    <w:pPr>
      <w:suppressAutoHyphens w:val="false"/>
      <w:spacing w:beforeAutospacing="1" w:afterAutospacing="1"/>
    </w:pPr>
    <w:rPr>
      <w:rFonts w:ascii="Times New Roman" w:hAnsi="Times New Roman"/>
      <w:szCs w:val="24"/>
      <w:lang w:eastAsia="nb-NO"/>
    </w:rPr>
  </w:style>
  <w:style w:type="paragraph" w:styleId="BalloonText">
    <w:name w:val="Balloon Text"/>
    <w:basedOn w:val="Normal"/>
    <w:link w:val="BalloonTextChar"/>
    <w:qFormat/>
    <w:rsid w:val="00683420"/>
    <w:pPr/>
    <w:rPr>
      <w:rFonts w:ascii="Segoe UI" w:hAnsi="Segoe UI" w:cs="Segoe UI"/>
      <w:sz w:val="18"/>
      <w:szCs w:val="18"/>
    </w:rPr>
  </w:style>
  <w:style w:type="paragraph" w:styleId="Revision">
    <w:name w:val="Revision"/>
    <w:uiPriority w:val="99"/>
    <w:semiHidden/>
    <w:qFormat/>
    <w:rsid w:val="004877f5"/>
    <w:pPr>
      <w:widowControl/>
      <w:suppressAutoHyphens w:val="false"/>
      <w:bidi w:val="0"/>
      <w:spacing w:before="0" w:after="0"/>
      <w:jc w:val="left"/>
    </w:pPr>
    <w:rPr>
      <w:rFonts w:ascii="Times" w:hAnsi="Times" w:eastAsia="Times New Roman" w:cs="Times New Roman"/>
      <w:color w:val="auto"/>
      <w:kern w:val="0"/>
      <w:sz w:val="24"/>
      <w:szCs w:val="22"/>
      <w:lang w:eastAsia="ar-SA" w:val="nb-NO" w:bidi="ar-SA"/>
    </w:rPr>
  </w:style>
  <w:style w:type="paragraph" w:styleId="CommentText">
    <w:name w:val="annotation text"/>
    <w:basedOn w:val="Normal"/>
    <w:link w:val="CommentTextChar"/>
    <w:qFormat/>
    <w:rsid w:val="00464912"/>
    <w:pPr/>
    <w:rPr>
      <w:sz w:val="20"/>
      <w:szCs w:val="20"/>
    </w:rPr>
  </w:style>
  <w:style w:type="paragraph" w:styleId="annotationsubject">
    <w:name w:val="annotation subject"/>
    <w:basedOn w:val="CommentText"/>
    <w:next w:val="CommentText"/>
    <w:link w:val="CommentSubjectChar"/>
    <w:qFormat/>
    <w:rsid w:val="00464912"/>
    <w:pPr/>
    <w:rPr>
      <w:b/>
      <w:bCs/>
    </w:rPr>
  </w:style>
  <w:style w:type="paragraph" w:styleId="Tabellinnhold" w:customStyle="1">
    <w:name w:val="Tabellinnhold"/>
    <w:basedOn w:val="Normal"/>
    <w:qFormat/>
    <w:pPr>
      <w:widowControl w:val="false"/>
      <w:suppressLineNumbers/>
    </w:pPr>
    <w:rPr/>
  </w:style>
  <w:style w:type="paragraph" w:styleId="Tabelloverskrift" w:customStyle="1">
    <w:name w:val="Tabelloverskrift"/>
    <w:basedOn w:val="Tabellinnhold"/>
    <w:qFormat/>
    <w:pPr>
      <w:jc w:val="center"/>
    </w:pPr>
    <w:rPr>
      <w:b/>
      <w:bCs/>
    </w:rPr>
  </w:style>
  <w:style w:type="numbering" w:styleId="Ingenliste" w:default="1">
    <w:name w:val="Ingen liste"/>
    <w:uiPriority w:val="99"/>
    <w:semiHidden/>
    <w:unhideWhenUsed/>
    <w:qFormat/>
  </w:style>
  <w:style w:type="numbering" w:styleId="Ingenlisteuser" w:customStyle="1">
    <w:name w:val="Ingen liste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sfospost@statsforvalteren.no," TargetMode="External"/><Relationship Id="rId5" Type="http://schemas.openxmlformats.org/officeDocument/2006/relationships/hyperlink" Target="https://www.asker.kommune.no/contentassets/6b7973f8bf98487186239340c9368e1d/planstrategi-med-planprogram-vedtatt-kst-12.11.2024.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LibreOffice/25.2.2.2$Windows_X86_64 LibreOffice_project/7370d4be9e3cf6031a51beef54ff3bda878e3fac</Application>
  <AppVersion>15.0000</AppVersion>
  <Pages>4</Pages>
  <Words>2302</Words>
  <Characters>12581</Characters>
  <CharactersWithSpaces>14821</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2025-05-27T10:52:00Z</dcterms:created>
  <dc:creator>Arild Johan Jansen</dc:creator>
  <dc:description/>
  <dc:language>nb-NO</dc:language>
  <cp:lastModifiedBy/>
  <dcterms:modified xsi:type="dcterms:W3CDTF">2025-05-29T16:10:35Z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