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33952" w14:textId="77777777" w:rsidR="00702F2D" w:rsidRPr="00BB49CF" w:rsidRDefault="00F170E3">
      <w:pPr>
        <w:spacing w:after="80"/>
        <w:jc w:val="center"/>
        <w:rPr>
          <w:lang w:val="nb-NO"/>
        </w:rPr>
      </w:pPr>
      <w:r w:rsidRPr="00BB49CF">
        <w:rPr>
          <w:b/>
          <w:color w:val="184636"/>
          <w:sz w:val="48"/>
          <w:lang w:val="nb-NO"/>
        </w:rPr>
        <w:t>Endringsforslag til prinsipprogrammet</w:t>
      </w:r>
    </w:p>
    <w:p w14:paraId="647AD614" w14:textId="77777777" w:rsidR="00702F2D" w:rsidRPr="00BB49CF" w:rsidRDefault="00F170E3">
      <w:pPr>
        <w:spacing w:after="300"/>
        <w:jc w:val="center"/>
        <w:rPr>
          <w:lang w:val="nb-NO"/>
        </w:rPr>
      </w:pPr>
      <w:r w:rsidRPr="00BB49CF">
        <w:rPr>
          <w:color w:val="5C6561"/>
          <w:sz w:val="28"/>
          <w:lang w:val="nb-NO"/>
        </w:rPr>
        <w:t>Sivil ulydighet som mulig virkemiddel</w:t>
      </w:r>
    </w:p>
    <w:p w14:paraId="5773AE8E" w14:textId="77777777" w:rsidR="00702F2D" w:rsidRPr="00BB49CF" w:rsidRDefault="00F170E3">
      <w:pPr>
        <w:spacing w:after="40"/>
        <w:jc w:val="center"/>
        <w:rPr>
          <w:lang w:val="nb-NO"/>
        </w:rPr>
      </w:pPr>
      <w:r w:rsidRPr="00BB49CF">
        <w:rPr>
          <w:b/>
          <w:color w:val="184636"/>
          <w:sz w:val="21"/>
          <w:lang w:val="nb-NO"/>
        </w:rPr>
        <w:t xml:space="preserve">Forslagsstiller: </w:t>
      </w:r>
      <w:r w:rsidRPr="00BB49CF">
        <w:rPr>
          <w:sz w:val="21"/>
          <w:lang w:val="nb-NO"/>
        </w:rPr>
        <w:t>Naturvernforbundet i Groruddalen</w:t>
      </w:r>
    </w:p>
    <w:p w14:paraId="0BFC7001" w14:textId="77777777" w:rsidR="00702F2D" w:rsidRPr="00BB49CF" w:rsidRDefault="00F170E3">
      <w:pPr>
        <w:spacing w:after="40"/>
        <w:jc w:val="center"/>
        <w:rPr>
          <w:lang w:val="nb-NO"/>
        </w:rPr>
      </w:pPr>
      <w:r w:rsidRPr="00BB49CF">
        <w:rPr>
          <w:b/>
          <w:color w:val="184636"/>
          <w:sz w:val="21"/>
          <w:lang w:val="nb-NO"/>
        </w:rPr>
        <w:t xml:space="preserve">Til: </w:t>
      </w:r>
      <w:r w:rsidRPr="00BB49CF">
        <w:rPr>
          <w:sz w:val="21"/>
          <w:lang w:val="nb-NO"/>
        </w:rPr>
        <w:t>Naturvernforbundets landsmøte 2026</w:t>
      </w:r>
    </w:p>
    <w:p w14:paraId="6E6197D9" w14:textId="77777777" w:rsidR="00702F2D" w:rsidRPr="00BB49CF" w:rsidRDefault="00F170E3">
      <w:pPr>
        <w:spacing w:after="40"/>
        <w:jc w:val="center"/>
        <w:rPr>
          <w:lang w:val="nb-NO"/>
        </w:rPr>
      </w:pPr>
      <w:r w:rsidRPr="00BB49CF">
        <w:rPr>
          <w:b/>
          <w:color w:val="184636"/>
          <w:sz w:val="21"/>
          <w:lang w:val="nb-NO"/>
        </w:rPr>
        <w:t xml:space="preserve">Dato: </w:t>
      </w:r>
      <w:r w:rsidRPr="00BB49CF">
        <w:rPr>
          <w:sz w:val="21"/>
          <w:lang w:val="nb-NO"/>
        </w:rPr>
        <w:t>18. august 2026</w:t>
      </w:r>
    </w:p>
    <w:p w14:paraId="1B05DB50" w14:textId="77777777" w:rsidR="00702F2D" w:rsidRPr="00BB49CF" w:rsidRDefault="00702F2D">
      <w:pPr>
        <w:rPr>
          <w:lang w:val="nb-NO"/>
        </w:rPr>
      </w:pPr>
    </w:p>
    <w:p w14:paraId="4ABB5A96" w14:textId="77777777" w:rsidR="00702F2D" w:rsidRPr="00BB49CF" w:rsidRDefault="00F170E3">
      <w:pPr>
        <w:pStyle w:val="Overskrift1"/>
        <w:rPr>
          <w:lang w:val="nb-NO"/>
        </w:rPr>
      </w:pPr>
      <w:r w:rsidRPr="00BB49CF">
        <w:rPr>
          <w:lang w:val="nb-NO"/>
        </w:rPr>
        <w:t>Bakgrunn</w:t>
      </w:r>
    </w:p>
    <w:p w14:paraId="108F141F" w14:textId="77777777" w:rsidR="00702F2D" w:rsidRPr="00BB49CF" w:rsidRDefault="00F170E3">
      <w:pPr>
        <w:rPr>
          <w:lang w:val="nb-NO"/>
        </w:rPr>
      </w:pPr>
      <w:r w:rsidRPr="00BB49CF">
        <w:rPr>
          <w:lang w:val="nb-NO"/>
        </w:rPr>
        <w:t>Naturvernforbundets prinsipprogram, vedtatt på landsmøtet i 2024, fastslår at organisasjonen ikke selv benytter sivil ulydighet. Samtidig åpner programmet for å støtte andres bruk av sivil ulydighet når aksjonene er ikkevoldelige, ikke-skadelige, åpne, respektfulle og i tråd med Naturvernforbundets verdigrunnlag.</w:t>
      </w:r>
    </w:p>
    <w:p w14:paraId="5C03A4C1" w14:textId="77777777" w:rsidR="00702F2D" w:rsidRPr="00BB49CF" w:rsidRDefault="00F170E3">
      <w:pPr>
        <w:pStyle w:val="Overskrift2"/>
        <w:rPr>
          <w:lang w:val="nb-NO"/>
        </w:rPr>
      </w:pPr>
      <w:r w:rsidRPr="00BB49CF">
        <w:rPr>
          <w:lang w:val="nb-NO"/>
        </w:rPr>
        <w:t>Gjeldende ordlyd</w:t>
      </w:r>
    </w:p>
    <w:p w14:paraId="12D4627F" w14:textId="77777777" w:rsidR="00702F2D" w:rsidRPr="00BB49CF" w:rsidRDefault="00F170E3">
      <w:pPr>
        <w:pStyle w:val="SourceQuote"/>
        <w:rPr>
          <w:lang w:val="nb-NO"/>
        </w:rPr>
      </w:pPr>
      <w:r w:rsidRPr="000F643D">
        <w:rPr>
          <w:lang w:val="nb-NO"/>
        </w:rPr>
        <w:t>«Miljørørsla er mangfaldig, og ulike organisasjonar brukar ulike verkemiddel for å oppnå gjennomslag for standpunkta sine. Naturvernforbundet brukar ikkje sjølv sivil ulydnad. Vi kan likevel støtte bruk av ikkje-valdeleg, ikkje-skadeleg, open og respektfull sivil ulydnad i tråd med verdigrunnlaget vårt.»</w:t>
      </w:r>
    </w:p>
    <w:p w14:paraId="78D36891" w14:textId="77777777" w:rsidR="00702F2D" w:rsidRPr="00BB49CF" w:rsidRDefault="00F170E3">
      <w:pPr>
        <w:pStyle w:val="Overskrift1"/>
        <w:rPr>
          <w:lang w:val="nb-NO"/>
        </w:rPr>
      </w:pPr>
      <w:r w:rsidRPr="00BB49CF">
        <w:rPr>
          <w:lang w:val="nb-NO"/>
        </w:rPr>
        <w:t>Begrunnelse for forslaget</w:t>
      </w:r>
    </w:p>
    <w:p w14:paraId="615F78FC" w14:textId="77777777" w:rsidR="00702F2D" w:rsidRPr="00BB49CF" w:rsidRDefault="00F170E3">
      <w:pPr>
        <w:rPr>
          <w:lang w:val="nb-NO"/>
        </w:rPr>
      </w:pPr>
      <w:r w:rsidRPr="000F643D">
        <w:rPr>
          <w:lang w:val="nb-NO"/>
        </w:rPr>
        <w:t>Natur- og klimakrisen innebærer at viktige naturverdier kan gå tapt før ordinære politiske og juridiske prosesser fører fram. Naturinngrep er ofte irreversible. Når natur først er bygget ned, skog hogget eller leveområder ødelagt, kan skaden vanskelig eller aldri repareres. Naturvernforbundet bør derfor ha en snever mulighet til å benytte ikkevoldelig sivil ulydighet som siste virkemiddel i helt særskilte situasjoner, når lovlige påvirknings- og klagemuligheter er forsøkt eller åpenbart ikke kan avverge skaden i tide, og det haster å hindre uopprettelig skade.</w:t>
      </w:r>
    </w:p>
    <w:p w14:paraId="26B1548F" w14:textId="77777777" w:rsidR="00702F2D" w:rsidRPr="00BB49CF" w:rsidRDefault="00F170E3">
      <w:pPr>
        <w:rPr>
          <w:lang w:val="nb-NO"/>
        </w:rPr>
      </w:pPr>
      <w:r w:rsidRPr="00BB49CF">
        <w:rPr>
          <w:lang w:val="nb-NO"/>
        </w:rPr>
        <w:t>Sivil ulydighet er ikke en avvisning av demokratiet eller rettsstaten. Det er en åpen, ikkevoldelig og samvittighetsbasert protestform der deltakerne bevisst bryter bestemte regler og er forberedt på å ta ansvar for handlingene sine. Virkemiddelet bør derfor være forbeholdt situasjoner der saken er alvorlig, andre påvirkningsmuligheter er utilstrekkelige, og aksjonen har et klart samfunnsmessig eller etisk formål.</w:t>
      </w:r>
    </w:p>
    <w:p w14:paraId="7C05B2D5" w14:textId="77777777" w:rsidR="00702F2D" w:rsidRPr="00BB49CF" w:rsidRDefault="00F170E3">
      <w:pPr>
        <w:rPr>
          <w:lang w:val="nb-NO"/>
        </w:rPr>
      </w:pPr>
      <w:r w:rsidRPr="00BB49CF">
        <w:rPr>
          <w:lang w:val="nb-NO"/>
        </w:rPr>
        <w:t xml:space="preserve">Retten til å uttrykke politiske standpunkter og delta i fredelige demonstrasjoner står sterkt i norsk rett. Ytringsfriheten og retten til fredelige forsamlinger er beskyttet av Grunnloven §§ 100 og 101. De samme rettighetene følger av Den europeiske menneskerettskonvensjonen artiklene 10 og 11, som er gjort til norsk lov gjennom menneskerettsloven og ved motstrid går foran annen norsk lovgivning. Dette innebærer ikke at sivil ulydighet generelt er lovlig eller fritar deltakerne fra straffansvar. Det viser </w:t>
      </w:r>
      <w:r w:rsidRPr="00BB49CF">
        <w:rPr>
          <w:lang w:val="nb-NO"/>
        </w:rPr>
        <w:lastRenderedPageBreak/>
        <w:t>likevel at fredelig politisk protest har en grunnleggende demokratisk og rettslig beskyttelse, også når myndighetene må avveie denne mot hensynet til sikkerhet, offentlig orden og andres rettigheter.</w:t>
      </w:r>
    </w:p>
    <w:p w14:paraId="01AAA120" w14:textId="20DD2342" w:rsidR="00702F2D" w:rsidRPr="00BB49CF" w:rsidRDefault="00F170E3">
      <w:pPr>
        <w:rPr>
          <w:lang w:val="nb-NO"/>
        </w:rPr>
      </w:pPr>
      <w:r w:rsidRPr="00BB49CF">
        <w:rPr>
          <w:lang w:val="nb-NO"/>
        </w:rPr>
        <w:t xml:space="preserve">Denne forståelsen gjenspeiles også i hvordan Amnesty International forholder seg til sivil ulydighet. </w:t>
      </w:r>
      <w:r w:rsidR="00BB49CF">
        <w:rPr>
          <w:lang w:val="nb-NO"/>
        </w:rPr>
        <w:t xml:space="preserve">Et eksempel er </w:t>
      </w:r>
      <w:r w:rsidRPr="00BB49CF">
        <w:rPr>
          <w:lang w:val="nb-NO"/>
        </w:rPr>
        <w:t>Amnesty</w:t>
      </w:r>
      <w:r w:rsidR="00BB49CF">
        <w:rPr>
          <w:lang w:val="nb-NO"/>
        </w:rPr>
        <w:t>, som</w:t>
      </w:r>
      <w:r w:rsidRPr="00BB49CF">
        <w:rPr>
          <w:lang w:val="nb-NO"/>
        </w:rPr>
        <w:t xml:space="preserve"> åpner for å bruke virkemiddelet i særskilte situasjoner, men stiller </w:t>
      </w:r>
      <w:r w:rsidR="00BB49CF">
        <w:rPr>
          <w:lang w:val="nb-NO"/>
        </w:rPr>
        <w:t xml:space="preserve">også </w:t>
      </w:r>
      <w:r w:rsidRPr="00BB49CF">
        <w:rPr>
          <w:lang w:val="nb-NO"/>
        </w:rPr>
        <w:t>strenge krav. Aksjonen skal være ikkevoldelig, strategisk og nødvendig, risikoen skal være grundig vurdert, og deltakerne skal ha gitt informert samtykke og fått nødvendig opplæring. Organisasjonen skal dessuten ta ansvar for sine handlinger. Amnestys praksis viser at en seriøs og demokratisk organisasjon kan åpne for sivil ulydighet uten at det innebærer en generell aksept av lovbrudd.</w:t>
      </w:r>
    </w:p>
    <w:p w14:paraId="09F3F2F7" w14:textId="77777777" w:rsidR="00702F2D" w:rsidRPr="00BB49CF" w:rsidRDefault="00F170E3">
      <w:pPr>
        <w:rPr>
          <w:lang w:val="nb-NO"/>
        </w:rPr>
      </w:pPr>
      <w:r w:rsidRPr="00BB49CF">
        <w:rPr>
          <w:lang w:val="nb-NO"/>
        </w:rPr>
        <w:t>Europarådets menneskerettskommissær understreker at fredelige miljøprotester er en viktig del av et levende demokrati. Midlertidige forstyrrelser eller hindringer gjør ikke nødvendigvis en protest voldelig, og myndighetenes inngrep må være lovlige, nødvendige og forholdsmessige. Europarådet viser også til at sivil ulydighet har bidratt til viktige historiske fremskritt innen blant annet menneskerettigheter, arbeidsliv og likestilling.</w:t>
      </w:r>
    </w:p>
    <w:p w14:paraId="377E132F" w14:textId="77777777" w:rsidR="002F7FC7" w:rsidRPr="000F643D" w:rsidRDefault="00847444">
      <w:pPr>
        <w:pStyle w:val="Overskrift2"/>
        <w:rPr>
          <w:lang w:val="nb-NO"/>
        </w:rPr>
      </w:pPr>
      <w:r w:rsidRPr="000F643D">
        <w:rPr>
          <w:lang w:val="nb-NO"/>
        </w:rPr>
        <w:t>Når kunnskapsgrunnlaget og rettsstatens kontroll svikter</w:t>
      </w:r>
    </w:p>
    <w:p w14:paraId="7AB2CF0F" w14:textId="77777777" w:rsidR="002F7FC7" w:rsidRPr="000F643D" w:rsidRDefault="00847444">
      <w:pPr>
        <w:rPr>
          <w:lang w:val="nb-NO"/>
        </w:rPr>
      </w:pPr>
      <w:r w:rsidRPr="000F643D">
        <w:rPr>
          <w:lang w:val="nb-NO"/>
        </w:rPr>
        <w:t xml:space="preserve">Riksrevisjonens undersøkelse av arealforvaltningen viser at mange kommuner ikke har et tilstrekkelig kunnskapsgrunnlag når de beslutter å bygge ned natur. Riksrevisjonen peker også på at både omfanget og kvaliteten på kartleggingen av naturverdier og klimaeffekter er for lav, at flere deler av virkemiddelapparatet synes å svikte, og at en stor del av naturinngrepene er irreversible. Dette synliggjør en systemrisiko: Formelt lovlige planprosesser gir ikke nødvendigvis et reelt vern når beslutningene treffes </w:t>
      </w:r>
      <w:r w:rsidRPr="000F643D">
        <w:rPr>
          <w:lang w:val="nb-NO"/>
        </w:rPr>
        <w:t>på et svakt faglig grunnlag og naturtapet ikke kan gjøres om.</w:t>
      </w:r>
    </w:p>
    <w:p w14:paraId="38BE5C40" w14:textId="77777777" w:rsidR="002F7FC7" w:rsidRPr="000F643D" w:rsidRDefault="00847444">
      <w:pPr>
        <w:rPr>
          <w:lang w:val="nb-NO"/>
        </w:rPr>
      </w:pPr>
      <w:r w:rsidRPr="000F643D">
        <w:rPr>
          <w:lang w:val="nb-NO"/>
        </w:rPr>
        <w:t>Et annet alvorlig tilfelle oppstår når domstolenes kontroll ikke får rask og reell virkning. I Førdefjord-saken slo Høyesterett 17. juni 2026 fast at tillatelsene til gruvedrift og sjødeponering var ugyldige. Professor i rettsvitenskap Benedikte Moltumyr Høgberg har kritisert statens oppfølging av dommen og satt saken inn i en bredere diskusjon om rettsstat og maktfordeling. Kritikken er et faglig standpunkt, men den reiser et prinsipielt spørsmål som Naturvernforbundet må kunne ta på alvor: Dersom en retts</w:t>
      </w:r>
      <w:r w:rsidRPr="000F643D">
        <w:rPr>
          <w:lang w:val="nb-NO"/>
        </w:rPr>
        <w:t>kraftig avgjørelse ikke blir fulgt opp på en måte som stanser eller avverger uopprettelig naturødeleggelse, svekkes den praktiske beskyttelsen domstolskontrollen skal gi.</w:t>
      </w:r>
    </w:p>
    <w:p w14:paraId="79E5C901" w14:textId="77777777" w:rsidR="002F7FC7" w:rsidRPr="000F643D" w:rsidRDefault="00847444">
      <w:pPr>
        <w:rPr>
          <w:lang w:val="nb-NO"/>
        </w:rPr>
      </w:pPr>
      <w:r w:rsidRPr="000F643D">
        <w:rPr>
          <w:lang w:val="nb-NO"/>
        </w:rPr>
        <w:t>Sivil ulydighet skal ikke begrunnes med vanlig politisk uenighet eller med at Naturvernforbundet mener en myndighetsbeslutning er dårlig. Virkemiddelet kan bare vurderes som en siste utvei når flere strenge vilkår er oppfylt samtidig: naturverdiene står i fare for umiddelbar og uopprettelig skade, det offentlige kunnskaps- eller beslutningsgrunnlaget har vesentlige mangler eller en rettskraftig avgjørelse ikke får reell virkning, lovlige virkemidler er forsøkt eller kan ikke virke i tide, og aksjonen er ikk</w:t>
      </w:r>
      <w:r w:rsidRPr="000F643D">
        <w:rPr>
          <w:lang w:val="nb-NO"/>
        </w:rPr>
        <w:t>evoldelig, ikke-skadelig, åpen, målrettet og forholdsmessig. Da handler sivil ulydighet ikke om å sette seg over rettsstaten, men om å synliggjøre at rettsstatens og forvaltningens egne sikkerhetsmekanismer ikke beskytter naturen i tide.</w:t>
      </w:r>
    </w:p>
    <w:p w14:paraId="6EBC92E5" w14:textId="77777777" w:rsidR="00702F2D" w:rsidRPr="00BB49CF" w:rsidRDefault="00F170E3">
      <w:pPr>
        <w:rPr>
          <w:lang w:val="nb-NO"/>
        </w:rPr>
      </w:pPr>
      <w:r w:rsidRPr="00BB49CF">
        <w:rPr>
          <w:lang w:val="nb-NO"/>
        </w:rPr>
        <w:t>Naturvernforbundets nåværende prinsipprogram åpner for å støtte andres sivile ulydighet, men forbyr organisasjonen selv å bruke virkemiddelet. Dette skillet er vanskelig å begrunne prinsipielt. Dersom en aksjon er ikkevoldelig, åpen, respektfull, målrettet og i samsvar med Naturvernforbundets verdigrunnlag, bør organisasjonen også kunne vurdere å delta.</w:t>
      </w:r>
    </w:p>
    <w:p w14:paraId="535C4F9F" w14:textId="2C6FE77B" w:rsidR="00702F2D" w:rsidRPr="00BB49CF" w:rsidRDefault="00F170E3">
      <w:pPr>
        <w:rPr>
          <w:lang w:val="nb-NO"/>
        </w:rPr>
      </w:pPr>
      <w:r w:rsidRPr="000F643D">
        <w:rPr>
          <w:lang w:val="nb-NO"/>
        </w:rPr>
        <w:lastRenderedPageBreak/>
        <w:t>Forslaget innebærer ikke at sivil ulydighet skal bli en vanlig arbeidsform. Det innebærer heller ingen plikt til å benytte virkemiddelet. Sivil ulydighet skal være en siste utvei, ikke et alternativ til ordinær politisk påvirkning, forvaltningsklage eller domstolsprøving. Muligheten skal være avgrenset til alvorlige situasjoner der naturen står i fare for umiddelbar og uopprettelig skade, og der vesentlige kunnskapsmangler, svikt i virkemiddelapparatet eller manglende reell oppfølging av en rettskraftig avgjørelse gjør at lovlige virkemidler ikke gir vern i tide. Enhver beslutning må bygge på en grundig vurdering av nødvendighet, forholdsmessighet, risiko og muligheten for å oppnå reell endring. En organisasjon som er opprettet for å beskytte naturen, bør ikke på prinsipielt grunnlag avskjære seg fra et slikt strengt avgrenset, ikkevoldelig virkemiddel.</w:t>
      </w:r>
    </w:p>
    <w:p w14:paraId="17675BCF" w14:textId="77777777" w:rsidR="00702F2D" w:rsidRPr="00BB49CF" w:rsidRDefault="00F170E3">
      <w:pPr>
        <w:pStyle w:val="Overskrift1"/>
        <w:rPr>
          <w:lang w:val="nb-NO"/>
        </w:rPr>
      </w:pPr>
      <w:r w:rsidRPr="00BB49CF">
        <w:rPr>
          <w:lang w:val="nb-NO"/>
        </w:rPr>
        <w:t>Organisatorisk forankring og beslutningsgang</w:t>
      </w:r>
    </w:p>
    <w:p w14:paraId="7339CDE4" w14:textId="77777777" w:rsidR="00702F2D" w:rsidRPr="00BB49CF" w:rsidRDefault="00F170E3">
      <w:pPr>
        <w:rPr>
          <w:lang w:val="nb-NO"/>
        </w:rPr>
      </w:pPr>
      <w:r w:rsidRPr="00BB49CF">
        <w:rPr>
          <w:lang w:val="nb-NO"/>
        </w:rPr>
        <w:t>Naturvernforbundets vedtekter gir allerede et grunnlag for en tydelig arbeidsdeling. Lokallag og fylkeslag er egne juridiske og økonomiske enheter, og lokallagsstyret har ansvar for virksomheten og representerer laget utad. Landsstyret behandler politiske retningslinjer og strategier i større og prinsipielle saker, mens sentralstyret kan behandle mindre saker og hastesaker. Det er derfor mulig å etablere en rask avklaringsordning uten at hvert tilfelle må vente på et årsmøte.</w:t>
      </w:r>
    </w:p>
    <w:p w14:paraId="0B9C9ECA" w14:textId="77777777" w:rsidR="00702F2D" w:rsidRPr="00BB49CF" w:rsidRDefault="00F170E3">
      <w:pPr>
        <w:pStyle w:val="Nummerertliste"/>
        <w:spacing w:after="40" w:line="276" w:lineRule="auto"/>
        <w:jc w:val="left"/>
        <w:rPr>
          <w:lang w:val="nb-NO"/>
        </w:rPr>
      </w:pPr>
      <w:r w:rsidRPr="00BB49CF">
        <w:rPr>
          <w:sz w:val="21"/>
          <w:lang w:val="nb-NO"/>
        </w:rPr>
        <w:t>Landsmøtet åpner prinsipielt for at organisasjonsleddene kan benytte sivil ulydighet innenfor tydelige rammer.</w:t>
      </w:r>
    </w:p>
    <w:p w14:paraId="128461B5" w14:textId="77777777" w:rsidR="00702F2D" w:rsidRPr="00BB49CF" w:rsidRDefault="00F170E3">
      <w:pPr>
        <w:pStyle w:val="Nummerertliste"/>
        <w:spacing w:after="40" w:line="276" w:lineRule="auto"/>
        <w:jc w:val="left"/>
        <w:rPr>
          <w:lang w:val="nb-NO"/>
        </w:rPr>
      </w:pPr>
      <w:r w:rsidRPr="00BB49CF">
        <w:rPr>
          <w:sz w:val="21"/>
          <w:lang w:val="nb-NO"/>
        </w:rPr>
        <w:t>Landsstyret vedtar felles retningslinjer og fastsetter hvilke saker og aksjonsformer som omfattes av en stående fullmakt.</w:t>
      </w:r>
    </w:p>
    <w:p w14:paraId="7BA52AAD" w14:textId="77777777" w:rsidR="00702F2D" w:rsidRPr="00BB49CF" w:rsidRDefault="00F170E3">
      <w:pPr>
        <w:pStyle w:val="Nummerertliste"/>
        <w:spacing w:after="40" w:line="276" w:lineRule="auto"/>
        <w:jc w:val="left"/>
        <w:rPr>
          <w:lang w:val="nb-NO"/>
        </w:rPr>
      </w:pPr>
      <w:r w:rsidRPr="00BB49CF">
        <w:rPr>
          <w:sz w:val="21"/>
          <w:lang w:val="nb-NO"/>
        </w:rPr>
        <w:t>Styret i det ansvarlige organisasjonsleddet beslutter deltakelse og har ansvar for gjennomføringen.</w:t>
      </w:r>
    </w:p>
    <w:p w14:paraId="0A632B75" w14:textId="77777777" w:rsidR="00702F2D" w:rsidRPr="00BB49CF" w:rsidRDefault="00F170E3">
      <w:pPr>
        <w:pStyle w:val="Nummerertliste"/>
        <w:spacing w:after="40" w:line="276" w:lineRule="auto"/>
        <w:jc w:val="left"/>
        <w:rPr>
          <w:lang w:val="nb-NO"/>
        </w:rPr>
      </w:pPr>
      <w:r w:rsidRPr="00BB49CF">
        <w:rPr>
          <w:sz w:val="21"/>
          <w:lang w:val="nb-NO"/>
        </w:rPr>
        <w:t>Saker med nasjonale eller prinsipielle konsekvenser legges fram for sentralstyret eller en delegert hasteinstans.</w:t>
      </w:r>
    </w:p>
    <w:p w14:paraId="1986DDAE" w14:textId="77777777" w:rsidR="00702F2D" w:rsidRPr="00BB49CF" w:rsidRDefault="00F170E3">
      <w:pPr>
        <w:rPr>
          <w:lang w:val="nb-NO"/>
        </w:rPr>
      </w:pPr>
      <w:r w:rsidRPr="00BB49CF">
        <w:rPr>
          <w:lang w:val="nb-NO"/>
        </w:rPr>
        <w:t>Årsmøtet eller landsmøtet fastsetter dermed de overordnede rammene, mens styret kan ta den konkrete beslutningen innenfor disse. Dette ivaretar både lokallagets handlekraft og behovet for politisk samordning i saker som kan få betydning for hele organisasjonen.</w:t>
      </w:r>
    </w:p>
    <w:p w14:paraId="20737F6F" w14:textId="09EC98A6" w:rsidR="00E43BC8" w:rsidRDefault="00F170E3" w:rsidP="00E43BC8">
      <w:pPr>
        <w:pStyle w:val="Overskrift2"/>
        <w:rPr>
          <w:lang w:val="nb-NO"/>
        </w:rPr>
      </w:pPr>
      <w:r w:rsidRPr="00BB49CF">
        <w:rPr>
          <w:lang w:val="nb-NO"/>
        </w:rPr>
        <w:t>Forslag til hasteordning</w:t>
      </w:r>
    </w:p>
    <w:p w14:paraId="50980385" w14:textId="5D304E00" w:rsidR="00E43BC8" w:rsidRPr="00E43BC8" w:rsidRDefault="00E43BC8" w:rsidP="00E43BC8">
      <w:pPr>
        <w:rPr>
          <w:lang w:val="nb-NO"/>
        </w:rPr>
      </w:pPr>
      <w:r w:rsidRPr="00E43BC8">
        <w:rPr>
          <w:lang w:val="nb-NO"/>
        </w:rPr>
        <w:t>For å kombinere lokallagenes behov for å kunne handle raskt med behovet for felles politisk forankring og forsvarlig risikovurdering, foreslås en tredelt hasteordning. Nivåene skal tydeliggjøre hvilke aksjoner lokallag kan beslutte selv, hvilke som krever rask sentral avklaring, og hvilke som ikke skal gjennomføres i organisasjonens navn. Ordningen skal sikre klare ansvarsforhold og en beslutningsprosess som fungerer også når tiden er knapp.</w:t>
      </w:r>
    </w:p>
    <w:p w14:paraId="3A8DAF03" w14:textId="77777777" w:rsidR="00702F2D" w:rsidRPr="00BB49CF" w:rsidRDefault="00F170E3">
      <w:pPr>
        <w:spacing w:after="120"/>
        <w:jc w:val="left"/>
        <w:rPr>
          <w:lang w:val="nb-NO"/>
        </w:rPr>
      </w:pPr>
      <w:r w:rsidRPr="00BB49CF">
        <w:rPr>
          <w:b/>
          <w:color w:val="184636"/>
          <w:lang w:val="nb-NO"/>
        </w:rPr>
        <w:t xml:space="preserve">Grønt nivå: </w:t>
      </w:r>
      <w:r w:rsidRPr="00BB49CF">
        <w:rPr>
          <w:lang w:val="nb-NO"/>
        </w:rPr>
        <w:t>En lokal sak som er i samsvar med vedtatt politikk, og der aksjonen er ikkevoldelig og uten skadeverk. Lokallagsstyret kan beslutte aksjonen og varsler fylkeslaget og sentralleddet.</w:t>
      </w:r>
    </w:p>
    <w:p w14:paraId="687FE1CD" w14:textId="77777777" w:rsidR="00702F2D" w:rsidRPr="00BB49CF" w:rsidRDefault="00F170E3">
      <w:pPr>
        <w:spacing w:after="120"/>
        <w:jc w:val="left"/>
        <w:rPr>
          <w:lang w:val="nb-NO"/>
        </w:rPr>
      </w:pPr>
      <w:r w:rsidRPr="00BB49CF">
        <w:rPr>
          <w:b/>
          <w:color w:val="184636"/>
          <w:lang w:val="nb-NO"/>
        </w:rPr>
        <w:t xml:space="preserve">Gult nivå: </w:t>
      </w:r>
      <w:r w:rsidRPr="00BB49CF">
        <w:rPr>
          <w:lang w:val="nb-NO"/>
        </w:rPr>
        <w:t xml:space="preserve">En sak som kan få nasjonal oppmerksomhet, innebærer større juridisk eller </w:t>
      </w:r>
      <w:proofErr w:type="spellStart"/>
      <w:r w:rsidRPr="00BB49CF">
        <w:rPr>
          <w:lang w:val="nb-NO"/>
        </w:rPr>
        <w:t>omdømmemessig</w:t>
      </w:r>
      <w:proofErr w:type="spellEnd"/>
      <w:r w:rsidRPr="00BB49CF">
        <w:rPr>
          <w:lang w:val="nb-NO"/>
        </w:rPr>
        <w:t xml:space="preserve"> risiko, eller berører flere organisasjonsledd. Det kreves en rask skriftlig avklaring fra sentralstyret eller en delegert hasteinstans.</w:t>
      </w:r>
    </w:p>
    <w:p w14:paraId="0D065BE7" w14:textId="77777777" w:rsidR="00702F2D" w:rsidRPr="00BB49CF" w:rsidRDefault="00F170E3">
      <w:pPr>
        <w:spacing w:after="120"/>
        <w:jc w:val="left"/>
        <w:rPr>
          <w:lang w:val="nb-NO"/>
        </w:rPr>
      </w:pPr>
      <w:r w:rsidRPr="00BB49CF">
        <w:rPr>
          <w:b/>
          <w:color w:val="184636"/>
          <w:lang w:val="nb-NO"/>
        </w:rPr>
        <w:lastRenderedPageBreak/>
        <w:t xml:space="preserve">Rødt nivå: </w:t>
      </w:r>
      <w:r w:rsidRPr="00BB49CF">
        <w:rPr>
          <w:lang w:val="nb-NO"/>
        </w:rPr>
        <w:t>En aksjon med risiko for personskade, vold, skadeverk, hindring av nødetater eller handlinger i strid med Naturvernforbundets verdigrunnlag. Slike aksjoner skal ikke gjennomføres i organisasjonens navn.</w:t>
      </w:r>
    </w:p>
    <w:p w14:paraId="12B40D00" w14:textId="77777777" w:rsidR="00E43BC8" w:rsidRDefault="00F170E3">
      <w:pPr>
        <w:rPr>
          <w:lang w:val="nb-NO"/>
        </w:rPr>
      </w:pPr>
      <w:r w:rsidRPr="00BB49CF">
        <w:rPr>
          <w:lang w:val="nb-NO"/>
        </w:rPr>
        <w:t xml:space="preserve">Hasteinstansen kan bestå av leder eller nestleder, generalsekretær og en representant med ansvar for kommunikasjon og juridiske spørsmål. Den bør ha en fast kontaktkanal og en kort, forhåndsdefinert svarfrist. </w:t>
      </w:r>
    </w:p>
    <w:p w14:paraId="48006C02" w14:textId="3A3B5EE3" w:rsidR="00702F2D" w:rsidRPr="00BB49CF" w:rsidRDefault="00F170E3">
      <w:pPr>
        <w:rPr>
          <w:lang w:val="nb-NO"/>
        </w:rPr>
      </w:pPr>
      <w:r w:rsidRPr="00BB49CF">
        <w:rPr>
          <w:lang w:val="nb-NO"/>
        </w:rPr>
        <w:t>For situasjoner som oppstår på svært kort varsel, bør bestemte aksjonsformer være forhåndsgodkjent gjennom den stående fullmakten. Da kan et lokallag handle raskt uten å gi avkall på felles rammer og ansvarlig risikovurdering.</w:t>
      </w:r>
    </w:p>
    <w:p w14:paraId="533C6051" w14:textId="77777777" w:rsidR="00702F2D" w:rsidRDefault="00F170E3">
      <w:pPr>
        <w:pStyle w:val="Overskrift1"/>
        <w:rPr>
          <w:lang w:val="nb-NO"/>
        </w:rPr>
      </w:pPr>
      <w:r w:rsidRPr="00BB49CF">
        <w:rPr>
          <w:lang w:val="nb-NO"/>
        </w:rPr>
        <w:t>Forslag til ny ordlyd</w:t>
      </w:r>
    </w:p>
    <w:p w14:paraId="4E47EA3A" w14:textId="77777777" w:rsidR="00702F2D" w:rsidRDefault="00F170E3">
      <w:pPr>
        <w:pStyle w:val="SourceQuote"/>
        <w:rPr>
          <w:lang w:val="nb-NO"/>
        </w:rPr>
      </w:pPr>
      <w:r w:rsidRPr="000F643D">
        <w:rPr>
          <w:strike/>
          <w:lang w:val="nb-NO"/>
        </w:rPr>
        <w:t>«Miljørørsla er mangfaldig, og ulike organisasjonar brukar ulike verkemiddel for å oppnå gjennomslag for standpunkta sine.</w:t>
      </w:r>
      <w:r w:rsidRPr="000F643D">
        <w:rPr>
          <w:lang w:val="nb-NO"/>
        </w:rPr>
        <w:t xml:space="preserve"> </w:t>
      </w:r>
      <w:r w:rsidRPr="000F643D">
        <w:rPr>
          <w:highlight w:val="yellow"/>
          <w:lang w:val="nb-NO"/>
        </w:rPr>
        <w:t>Naturvernforbundet og organisasjonsledda våre kan i heilt særlege tilfelle nytte ikkje-valdeleg, ikkje-skadeleg, open og respektfull sivil ulydnad som siste verkemiddel og i tråd med verdigrunnlaget vårt.</w:t>
      </w:r>
      <w:r w:rsidRPr="000F643D">
        <w:rPr>
          <w:lang w:val="nb-NO"/>
        </w:rPr>
        <w:t xml:space="preserve"> </w:t>
      </w:r>
      <w:r w:rsidRPr="00D55EBD">
        <w:rPr>
          <w:highlight w:val="yellow"/>
          <w:lang w:val="nb-NO"/>
        </w:rPr>
        <w:t xml:space="preserve">Dette kan berre vere aktuelt når natur eller miljø står i fare for snarleg og uoppretteleg skade, lovlege verkemiddel er prøvde eller ikkje kan gi vern i tide, og det ligg føre vesentlege manglar i kunnskaps- eller </w:t>
      </w:r>
      <w:r w:rsidRPr="005D08DE">
        <w:rPr>
          <w:highlight w:val="yellow"/>
          <w:lang w:val="nb-NO"/>
        </w:rPr>
        <w:t>avgjerdsgrunnlaget</w:t>
      </w:r>
      <w:r w:rsidRPr="00D55EBD">
        <w:rPr>
          <w:highlight w:val="yellow"/>
          <w:lang w:val="nb-NO"/>
        </w:rPr>
        <w:t xml:space="preserve">, svikt i verkemiddelapparatet, eller manglande reell oppfølging av ei </w:t>
      </w:r>
      <w:r w:rsidRPr="005D08DE">
        <w:rPr>
          <w:highlight w:val="yellow"/>
          <w:lang w:val="nb-NO"/>
        </w:rPr>
        <w:t>rettskraftig avgjerd</w:t>
      </w:r>
      <w:r w:rsidRPr="00D55EBD">
        <w:rPr>
          <w:highlight w:val="yellow"/>
          <w:lang w:val="nb-NO"/>
        </w:rPr>
        <w:t>.</w:t>
      </w:r>
      <w:r w:rsidRPr="000F643D">
        <w:rPr>
          <w:lang w:val="nb-NO"/>
        </w:rPr>
        <w:t xml:space="preserve"> Slike aksjonar skal vere målretta, grundig vurderte, nødvendige og forholdsmessige. Avgjerda om å nytte sivil ulydnad skal takast av styret i det ansvarlege organisasjonsleddet. Landsstyret fastset felles retningslinjer for kva saker og aksjonsformer som kan gjennomførast innanfor ei ståande fullmakt, og kva saker som skal leggjast fram for sentralstyret til rask avklaring. Vi kan òg støtte andre som nyttar sivil ulydnad etter dei same prinsippa.»</w:t>
      </w:r>
    </w:p>
    <w:p w14:paraId="4CC525A4" w14:textId="0026DCDD" w:rsidR="00E43BC8" w:rsidRPr="00E43BC8" w:rsidRDefault="00E43BC8" w:rsidP="00E43BC8">
      <w:pPr>
        <w:pStyle w:val="SourceQuote"/>
        <w:ind w:left="0"/>
        <w:rPr>
          <w:i w:val="0"/>
          <w:iCs/>
          <w:lang w:val="nb-NO"/>
        </w:rPr>
      </w:pPr>
      <w:r w:rsidRPr="000F643D">
        <w:rPr>
          <w:lang w:val="nb-NO"/>
        </w:rPr>
        <w:t>Forslaget til ny ordlyd er utformet for å gi Naturvernforbundet og organisasjonsleddene en snever mulighet til å benytte sivil ulydighet som siste virkemiddel. Teksten krever at flere vilkår er oppfylt samtidig: fare for nært forestående og uopprettelig skade, utilstrekkelige lovlige virkemidler og dokumentert svikt i kunnskapsgrunnlag, virkemiddelapparat eller oppfølging av en rettskraftig avgjørelse. Samtidig videreføres kravene om ikkevold, åpenhet, respekt, fravær av skade, nødvendighet, forholdsmessighet og tydelig beslutningsansvar.</w:t>
      </w:r>
    </w:p>
    <w:p w14:paraId="37F19501" w14:textId="77777777" w:rsidR="00702F2D" w:rsidRPr="00BB49CF" w:rsidRDefault="00F170E3">
      <w:pPr>
        <w:pStyle w:val="Overskrift1"/>
        <w:rPr>
          <w:lang w:val="nb-NO"/>
        </w:rPr>
      </w:pPr>
      <w:r w:rsidRPr="00BB49CF">
        <w:rPr>
          <w:lang w:val="nb-NO"/>
        </w:rPr>
        <w:t>Kilder</w:t>
      </w:r>
    </w:p>
    <w:p w14:paraId="49EE0A59" w14:textId="45BDB3DB" w:rsidR="00702F2D" w:rsidRPr="00BB49CF" w:rsidRDefault="00F170E3">
      <w:pPr>
        <w:spacing w:after="100"/>
        <w:ind w:left="255" w:hanging="255"/>
        <w:rPr>
          <w:lang w:val="nb-NO"/>
        </w:rPr>
      </w:pPr>
      <w:r w:rsidRPr="00BB49CF">
        <w:rPr>
          <w:b/>
          <w:color w:val="184636"/>
          <w:sz w:val="21"/>
          <w:lang w:val="nb-NO"/>
        </w:rPr>
        <w:t xml:space="preserve">Grunnloven: </w:t>
      </w:r>
      <w:r w:rsidRPr="00BB49CF">
        <w:rPr>
          <w:sz w:val="21"/>
          <w:lang w:val="nb-NO"/>
        </w:rPr>
        <w:t xml:space="preserve">Kongeriket Norges Grunnlov, særlig §§ 100 og 101 om ytringsfrihet og fredelige forsamlinger. </w:t>
      </w:r>
      <w:r w:rsidR="00D00DB4">
        <w:fldChar w:fldCharType="begin"/>
      </w:r>
      <w:r w:rsidR="00D00DB4" w:rsidRPr="000F643D">
        <w:rPr>
          <w:lang w:val="nb-NO"/>
        </w:rPr>
        <w:instrText>HYPERLINK "https://lovdata.no/dokument/NL/lov/1814-05-17" \h</w:instrText>
      </w:r>
      <w:r w:rsidR="00D00DB4">
        <w:fldChar w:fldCharType="separate"/>
      </w:r>
      <w:r w:rsidR="00D00DB4">
        <w:rPr>
          <w:color w:val="1F5A45"/>
          <w:u w:val="single"/>
          <w:lang w:val="nb-NO"/>
        </w:rPr>
        <w:t xml:space="preserve">Lenge til </w:t>
      </w:r>
      <w:r w:rsidRPr="00BB49CF">
        <w:rPr>
          <w:color w:val="1F5A45"/>
          <w:u w:val="single"/>
          <w:lang w:val="nb-NO"/>
        </w:rPr>
        <w:t>kilden</w:t>
      </w:r>
      <w:r w:rsidR="00D00DB4">
        <w:fldChar w:fldCharType="end"/>
      </w:r>
    </w:p>
    <w:p w14:paraId="4C0FE102" w14:textId="2D733870" w:rsidR="00702F2D" w:rsidRPr="00BB49CF" w:rsidRDefault="00F170E3">
      <w:pPr>
        <w:spacing w:after="100"/>
        <w:ind w:left="255" w:hanging="255"/>
        <w:rPr>
          <w:lang w:val="nb-NO"/>
        </w:rPr>
      </w:pPr>
      <w:r w:rsidRPr="00BB49CF">
        <w:rPr>
          <w:b/>
          <w:color w:val="184636"/>
          <w:sz w:val="21"/>
          <w:lang w:val="nb-NO"/>
        </w:rPr>
        <w:t xml:space="preserve">Menneskerettsloven: </w:t>
      </w:r>
      <w:r w:rsidRPr="00BB49CF">
        <w:rPr>
          <w:sz w:val="21"/>
          <w:lang w:val="nb-NO"/>
        </w:rPr>
        <w:t xml:space="preserve">Lov om styrking av menneskerettighetenes stilling i norsk rett, §§ 2 og 3, samt EMK artiklene 10 og 11. </w:t>
      </w:r>
      <w:r w:rsidR="00D00DB4">
        <w:fldChar w:fldCharType="begin"/>
      </w:r>
      <w:r w:rsidR="00D00DB4" w:rsidRPr="000F643D">
        <w:rPr>
          <w:lang w:val="nb-NO"/>
        </w:rPr>
        <w:instrText>HYPERLINK "https://lovdata.no/dokument/NL/lov/1999-05-21-30" \h</w:instrText>
      </w:r>
      <w:r w:rsidR="00D00DB4">
        <w:fldChar w:fldCharType="separate"/>
      </w:r>
      <w:r w:rsidR="00D00DB4">
        <w:rPr>
          <w:color w:val="1F5A45"/>
          <w:u w:val="single"/>
          <w:lang w:val="nb-NO"/>
        </w:rPr>
        <w:t xml:space="preserve">Lenke til </w:t>
      </w:r>
      <w:r w:rsidRPr="00BB49CF">
        <w:rPr>
          <w:color w:val="1F5A45"/>
          <w:u w:val="single"/>
          <w:lang w:val="nb-NO"/>
        </w:rPr>
        <w:t>kilden</w:t>
      </w:r>
      <w:r w:rsidR="00D00DB4">
        <w:fldChar w:fldCharType="end"/>
      </w:r>
    </w:p>
    <w:p w14:paraId="1837DA0D" w14:textId="3C5A955B" w:rsidR="00702F2D" w:rsidRDefault="00F170E3">
      <w:pPr>
        <w:spacing w:after="100"/>
        <w:ind w:left="255" w:hanging="255"/>
      </w:pPr>
      <w:r w:rsidRPr="00BB49CF">
        <w:rPr>
          <w:b/>
          <w:color w:val="184636"/>
          <w:sz w:val="21"/>
          <w:lang w:val="nb-NO"/>
        </w:rPr>
        <w:t xml:space="preserve">Amnesty International Norge: </w:t>
      </w:r>
      <w:r w:rsidRPr="00BB49CF">
        <w:rPr>
          <w:sz w:val="21"/>
          <w:lang w:val="nb-NO"/>
        </w:rPr>
        <w:t xml:space="preserve">Sivil ulydighet - definisjon, menneskerettslig forankring og grunnprinsipper for ansvarlig bruk. </w:t>
      </w:r>
      <w:r w:rsidR="00D00DB4">
        <w:fldChar w:fldCharType="begin"/>
      </w:r>
      <w:r w:rsidR="00D00DB4" w:rsidRPr="000F643D">
        <w:rPr>
          <w:lang w:val="nb-NO"/>
        </w:rPr>
        <w:instrText>HYPERLINK "https://amnesty.no/sivil-ulydighet" \h</w:instrText>
      </w:r>
      <w:r w:rsidR="00D00DB4">
        <w:fldChar w:fldCharType="separate"/>
      </w:r>
      <w:r w:rsidR="00D00DB4">
        <w:rPr>
          <w:color w:val="1F5A45"/>
          <w:u w:val="single"/>
        </w:rPr>
        <w:t xml:space="preserve">Lenke </w:t>
      </w:r>
      <w:proofErr w:type="spellStart"/>
      <w:r w:rsidR="00D00DB4">
        <w:rPr>
          <w:color w:val="1F5A45"/>
          <w:u w:val="single"/>
        </w:rPr>
        <w:t>til</w:t>
      </w:r>
      <w:proofErr w:type="spellEnd"/>
      <w:r w:rsidR="00D00DB4">
        <w:rPr>
          <w:color w:val="1F5A45"/>
          <w:u w:val="single"/>
        </w:rPr>
        <w:t xml:space="preserve"> </w:t>
      </w:r>
      <w:proofErr w:type="spellStart"/>
      <w:r>
        <w:rPr>
          <w:color w:val="1F5A45"/>
          <w:u w:val="single"/>
        </w:rPr>
        <w:t>kilden</w:t>
      </w:r>
      <w:proofErr w:type="spellEnd"/>
      <w:r w:rsidR="00D00DB4">
        <w:fldChar w:fldCharType="end"/>
      </w:r>
    </w:p>
    <w:p w14:paraId="31B4F3C6" w14:textId="154AE60A" w:rsidR="00702F2D" w:rsidRPr="00BB49CF" w:rsidRDefault="00F170E3">
      <w:pPr>
        <w:spacing w:after="100"/>
        <w:ind w:left="255" w:hanging="255"/>
        <w:rPr>
          <w:lang w:val="nb-NO"/>
        </w:rPr>
      </w:pPr>
      <w:r>
        <w:rPr>
          <w:b/>
          <w:color w:val="184636"/>
          <w:sz w:val="21"/>
        </w:rPr>
        <w:t xml:space="preserve">Europarådets menneskerettskommissær: </w:t>
      </w:r>
      <w:r>
        <w:rPr>
          <w:sz w:val="21"/>
        </w:rPr>
        <w:t xml:space="preserve">Crackdowns on peaceful environmental protests should stop and give way to more social dialogue. </w:t>
      </w:r>
      <w:hyperlink r:id="rId8">
        <w:r w:rsidR="00D00DB4">
          <w:rPr>
            <w:color w:val="1F5A45"/>
            <w:u w:val="single"/>
            <w:lang w:val="nb-NO"/>
          </w:rPr>
          <w:t xml:space="preserve">Lenke til </w:t>
        </w:r>
        <w:r w:rsidRPr="00BB49CF">
          <w:rPr>
            <w:color w:val="1F5A45"/>
            <w:u w:val="single"/>
            <w:lang w:val="nb-NO"/>
          </w:rPr>
          <w:t>kilden</w:t>
        </w:r>
      </w:hyperlink>
    </w:p>
    <w:p w14:paraId="05F8BE9C" w14:textId="6D6F2AEF" w:rsidR="00702F2D" w:rsidRPr="00BB49CF" w:rsidRDefault="00F170E3">
      <w:pPr>
        <w:spacing w:after="100"/>
        <w:ind w:left="255" w:hanging="255"/>
        <w:rPr>
          <w:lang w:val="nb-NO"/>
        </w:rPr>
      </w:pPr>
      <w:r w:rsidRPr="00BB49CF">
        <w:rPr>
          <w:b/>
          <w:color w:val="184636"/>
          <w:sz w:val="21"/>
          <w:lang w:val="nb-NO"/>
        </w:rPr>
        <w:lastRenderedPageBreak/>
        <w:t xml:space="preserve">Naturvernforbundet: </w:t>
      </w:r>
      <w:r w:rsidRPr="00BB49CF">
        <w:rPr>
          <w:sz w:val="21"/>
          <w:lang w:val="nb-NO"/>
        </w:rPr>
        <w:t xml:space="preserve">Prinsipprogram vedtatt på landsmøtet i 2024. </w:t>
      </w:r>
      <w:hyperlink r:id="rId9">
        <w:r w:rsidR="00D00DB4">
          <w:rPr>
            <w:color w:val="1F5A45"/>
            <w:u w:val="single"/>
            <w:lang w:val="nb-NO"/>
          </w:rPr>
          <w:t xml:space="preserve">Lenke til </w:t>
        </w:r>
        <w:r w:rsidRPr="00BB49CF">
          <w:rPr>
            <w:color w:val="1F5A45"/>
            <w:u w:val="single"/>
            <w:lang w:val="nb-NO"/>
          </w:rPr>
          <w:t>kilden</w:t>
        </w:r>
      </w:hyperlink>
    </w:p>
    <w:p w14:paraId="32B52BAF" w14:textId="2554D622" w:rsidR="00702F2D" w:rsidRPr="00BB49CF" w:rsidRDefault="00F170E3">
      <w:pPr>
        <w:spacing w:after="100"/>
        <w:ind w:left="255" w:hanging="255"/>
        <w:rPr>
          <w:lang w:val="nb-NO"/>
        </w:rPr>
      </w:pPr>
      <w:r w:rsidRPr="00BB49CF">
        <w:rPr>
          <w:b/>
          <w:color w:val="184636"/>
          <w:sz w:val="21"/>
          <w:lang w:val="nb-NO"/>
        </w:rPr>
        <w:t xml:space="preserve">Naturvernforbundet: </w:t>
      </w:r>
      <w:r w:rsidRPr="00BB49CF">
        <w:rPr>
          <w:sz w:val="21"/>
          <w:lang w:val="nb-NO"/>
        </w:rPr>
        <w:t xml:space="preserve">Sivil ulydighet i miljøkampen - organisasjonens gjeldende prinsipper og historikk. </w:t>
      </w:r>
      <w:hyperlink r:id="rId10">
        <w:r w:rsidR="00D00DB4">
          <w:rPr>
            <w:color w:val="1F5A45"/>
            <w:u w:val="single"/>
            <w:lang w:val="nb-NO"/>
          </w:rPr>
          <w:t xml:space="preserve">Lenke til </w:t>
        </w:r>
        <w:r w:rsidRPr="00BB49CF">
          <w:rPr>
            <w:color w:val="1F5A45"/>
            <w:u w:val="single"/>
            <w:lang w:val="nb-NO"/>
          </w:rPr>
          <w:t>kilden</w:t>
        </w:r>
      </w:hyperlink>
    </w:p>
    <w:p w14:paraId="6B599736" w14:textId="1EFAEDE7" w:rsidR="00702F2D" w:rsidRPr="00BB49CF" w:rsidRDefault="00F170E3">
      <w:pPr>
        <w:spacing w:after="100"/>
        <w:ind w:left="255" w:hanging="255"/>
        <w:rPr>
          <w:lang w:val="nb-NO"/>
        </w:rPr>
      </w:pPr>
      <w:r w:rsidRPr="00BB49CF">
        <w:rPr>
          <w:b/>
          <w:color w:val="184636"/>
          <w:sz w:val="21"/>
          <w:lang w:val="nb-NO"/>
        </w:rPr>
        <w:t xml:space="preserve">Naturvernforbundets vedtekter: </w:t>
      </w:r>
      <w:r w:rsidRPr="00BB49CF">
        <w:rPr>
          <w:sz w:val="21"/>
          <w:lang w:val="nb-NO"/>
        </w:rPr>
        <w:t xml:space="preserve">Særlig §§ 4-7, 5-1, 7-2 og 9-4 til 9-7 om politiske retningslinjer, hastesaker og organisasjonsleddenes ansvar. </w:t>
      </w:r>
      <w:hyperlink r:id="rId11">
        <w:r w:rsidR="00D00DB4">
          <w:rPr>
            <w:color w:val="1F5A45"/>
            <w:u w:val="single"/>
            <w:lang w:val="nb-NO"/>
          </w:rPr>
          <w:t xml:space="preserve">Lenke til </w:t>
        </w:r>
        <w:r w:rsidRPr="00BB49CF">
          <w:rPr>
            <w:color w:val="1F5A45"/>
            <w:u w:val="single"/>
            <w:lang w:val="nb-NO"/>
          </w:rPr>
          <w:t>kilden</w:t>
        </w:r>
      </w:hyperlink>
    </w:p>
    <w:p w14:paraId="670AED1F" w14:textId="259823E4" w:rsidR="00702F2D" w:rsidRPr="00BB49CF" w:rsidRDefault="00F170E3">
      <w:pPr>
        <w:spacing w:after="100"/>
        <w:ind w:left="255" w:hanging="255"/>
        <w:rPr>
          <w:lang w:val="nb-NO"/>
        </w:rPr>
      </w:pPr>
      <w:r w:rsidRPr="00BB49CF">
        <w:rPr>
          <w:b/>
          <w:color w:val="184636"/>
          <w:sz w:val="21"/>
          <w:lang w:val="nb-NO"/>
        </w:rPr>
        <w:t xml:space="preserve">Naturvernforbundet: </w:t>
      </w:r>
      <w:r w:rsidR="00BB49CF">
        <w:rPr>
          <w:b/>
          <w:color w:val="184636"/>
          <w:sz w:val="21"/>
          <w:lang w:val="nb-NO"/>
        </w:rPr>
        <w:t>O</w:t>
      </w:r>
      <w:r w:rsidRPr="00BB49CF">
        <w:rPr>
          <w:sz w:val="21"/>
          <w:lang w:val="nb-NO"/>
        </w:rPr>
        <w:t xml:space="preserve">mtale av landsstyrets og sentralstyrets oppgaver. </w:t>
      </w:r>
      <w:hyperlink r:id="rId12">
        <w:r w:rsidR="00D00DB4">
          <w:rPr>
            <w:color w:val="1F5A45"/>
            <w:u w:val="single"/>
            <w:lang w:val="nb-NO"/>
          </w:rPr>
          <w:t xml:space="preserve">Lenke til </w:t>
        </w:r>
        <w:r w:rsidRPr="00BB49CF">
          <w:rPr>
            <w:color w:val="1F5A45"/>
            <w:u w:val="single"/>
            <w:lang w:val="nb-NO"/>
          </w:rPr>
          <w:t>kilden</w:t>
        </w:r>
      </w:hyperlink>
    </w:p>
    <w:p w14:paraId="7F5D2FAF" w14:textId="77777777" w:rsidR="002F7FC7" w:rsidRPr="000F643D" w:rsidRDefault="00847444">
      <w:pPr>
        <w:rPr>
          <w:lang w:val="nb-NO"/>
        </w:rPr>
      </w:pPr>
      <w:r w:rsidRPr="000F643D">
        <w:rPr>
          <w:b/>
          <w:color w:val="184636"/>
          <w:lang w:val="nb-NO"/>
        </w:rPr>
        <w:t xml:space="preserve">Riksrevisjonen: </w:t>
      </w:r>
      <w:r w:rsidRPr="000F643D">
        <w:rPr>
          <w:lang w:val="nb-NO"/>
        </w:rPr>
        <w:t xml:space="preserve">Kartlegging av naturverdier og klimaeffekter som grunnlag for beslutninger i arealforvaltningen, med pressemeldingen «Verdifull natur blir bygget ned». </w:t>
      </w:r>
      <w:hyperlink r:id="rId13">
        <w:r w:rsidRPr="000F643D">
          <w:rPr>
            <w:color w:val="1F5A45"/>
            <w:u w:val="single"/>
            <w:lang w:val="nb-NO"/>
          </w:rPr>
          <w:t>Lenke til kilden</w:t>
        </w:r>
      </w:hyperlink>
    </w:p>
    <w:p w14:paraId="34FB4463" w14:textId="77777777" w:rsidR="002F7FC7" w:rsidRPr="000F643D" w:rsidRDefault="00847444">
      <w:pPr>
        <w:rPr>
          <w:lang w:val="nb-NO"/>
        </w:rPr>
      </w:pPr>
      <w:r w:rsidRPr="000F643D">
        <w:rPr>
          <w:b/>
          <w:color w:val="184636"/>
          <w:lang w:val="nb-NO"/>
        </w:rPr>
        <w:t xml:space="preserve">Norges Høyesterett: </w:t>
      </w:r>
      <w:r w:rsidRPr="000F643D">
        <w:rPr>
          <w:lang w:val="nb-NO"/>
        </w:rPr>
        <w:t xml:space="preserve">HR-2026-1360-A, «Tillatelser til gruvedrift i Engebøfjellet er ugyldige», dom 17. juni 2026. </w:t>
      </w:r>
      <w:hyperlink r:id="rId14">
        <w:r w:rsidRPr="000F643D">
          <w:rPr>
            <w:color w:val="1F5A45"/>
            <w:u w:val="single"/>
            <w:lang w:val="nb-NO"/>
          </w:rPr>
          <w:t>Lenke til kilden</w:t>
        </w:r>
      </w:hyperlink>
    </w:p>
    <w:p w14:paraId="267B4E87" w14:textId="77777777" w:rsidR="002F7FC7" w:rsidRDefault="00847444">
      <w:r w:rsidRPr="000F643D">
        <w:rPr>
          <w:b/>
          <w:color w:val="184636"/>
          <w:lang w:val="nb-NO"/>
        </w:rPr>
        <w:t xml:space="preserve">Benedikte Moltumyr Høgberg: </w:t>
      </w:r>
      <w:r w:rsidRPr="000F643D">
        <w:rPr>
          <w:lang w:val="nb-NO"/>
        </w:rPr>
        <w:t xml:space="preserve">«Staten tapte i Høyesterett om gruveavfall i Førdefjorden, men siste ord er ikke sagt», faglig kronikk publisert 28. juni 2026. </w:t>
      </w:r>
      <w:hyperlink r:id="rId15">
        <w:r>
          <w:rPr>
            <w:color w:val="1F5A45"/>
            <w:u w:val="single"/>
          </w:rPr>
          <w:t>Lenke til kilden</w:t>
        </w:r>
      </w:hyperlink>
    </w:p>
    <w:sectPr w:rsidR="002F7FC7" w:rsidSect="00034616">
      <w:footerReference w:type="default" r:id="rId16"/>
      <w:pgSz w:w="11906" w:h="16838"/>
      <w:pgMar w:top="1304" w:right="1417" w:bottom="1247"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C4DC0" w14:textId="77777777" w:rsidR="00847444" w:rsidRDefault="00847444">
      <w:pPr>
        <w:spacing w:after="0" w:line="240" w:lineRule="auto"/>
      </w:pPr>
      <w:r>
        <w:separator/>
      </w:r>
    </w:p>
  </w:endnote>
  <w:endnote w:type="continuationSeparator" w:id="0">
    <w:p w14:paraId="329757B4" w14:textId="77777777" w:rsidR="00847444" w:rsidRDefault="00847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B98FA" w14:textId="55746E50" w:rsidR="00702F2D" w:rsidRDefault="00F170E3">
    <w:pPr>
      <w:pStyle w:val="Bunntekst"/>
      <w:jc w:val="center"/>
    </w:pPr>
    <w:r>
      <w:rPr>
        <w:color w:val="5C6561"/>
        <w:sz w:val="18"/>
      </w:rPr>
      <w:t xml:space="preserve">side </w:t>
    </w:r>
    <w:r>
      <w:rPr>
        <w:color w:val="5C6561"/>
        <w:sz w:val="18"/>
      </w:rPr>
      <w:fldChar w:fldCharType="begin"/>
    </w:r>
    <w:r>
      <w:rPr>
        <w:color w:val="5C6561"/>
        <w:sz w:val="18"/>
      </w:rPr>
      <w:instrText xml:space="preserve"> PAGE </w:instrText>
    </w:r>
    <w:r>
      <w:rPr>
        <w:color w:val="5C6561"/>
        <w:sz w:val="18"/>
      </w:rPr>
      <w:fldChar w:fldCharType="separate"/>
    </w:r>
    <w:r w:rsidR="00BB49CF">
      <w:rPr>
        <w:noProof/>
        <w:color w:val="5C6561"/>
        <w:sz w:val="18"/>
      </w:rPr>
      <w:t>1</w:t>
    </w:r>
    <w:r>
      <w:rPr>
        <w:color w:val="5C6561"/>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88C43" w14:textId="77777777" w:rsidR="00847444" w:rsidRDefault="00847444">
      <w:pPr>
        <w:spacing w:after="0" w:line="240" w:lineRule="auto"/>
      </w:pPr>
      <w:r>
        <w:separator/>
      </w:r>
    </w:p>
  </w:footnote>
  <w:footnote w:type="continuationSeparator" w:id="0">
    <w:p w14:paraId="7FA98A09" w14:textId="77777777" w:rsidR="00847444" w:rsidRDefault="00847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645091138">
    <w:abstractNumId w:val="8"/>
  </w:num>
  <w:num w:numId="2" w16cid:durableId="1303654596">
    <w:abstractNumId w:val="6"/>
  </w:num>
  <w:num w:numId="3" w16cid:durableId="36856830">
    <w:abstractNumId w:val="5"/>
  </w:num>
  <w:num w:numId="4" w16cid:durableId="533468116">
    <w:abstractNumId w:val="4"/>
  </w:num>
  <w:num w:numId="5" w16cid:durableId="1720083411">
    <w:abstractNumId w:val="7"/>
  </w:num>
  <w:num w:numId="6" w16cid:durableId="586115569">
    <w:abstractNumId w:val="3"/>
  </w:num>
  <w:num w:numId="7" w16cid:durableId="1387031060">
    <w:abstractNumId w:val="2"/>
  </w:num>
  <w:num w:numId="8" w16cid:durableId="1827042507">
    <w:abstractNumId w:val="1"/>
  </w:num>
  <w:num w:numId="9" w16cid:durableId="1917130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643D"/>
    <w:rsid w:val="0015074B"/>
    <w:rsid w:val="0029639D"/>
    <w:rsid w:val="002F7FC7"/>
    <w:rsid w:val="00326F90"/>
    <w:rsid w:val="00346095"/>
    <w:rsid w:val="00346E33"/>
    <w:rsid w:val="004134FC"/>
    <w:rsid w:val="005D08DE"/>
    <w:rsid w:val="00702F2D"/>
    <w:rsid w:val="00847444"/>
    <w:rsid w:val="00AA1D8D"/>
    <w:rsid w:val="00B47730"/>
    <w:rsid w:val="00BB49CF"/>
    <w:rsid w:val="00BF419C"/>
    <w:rsid w:val="00CB0664"/>
    <w:rsid w:val="00D00DB4"/>
    <w:rsid w:val="00D55EBD"/>
    <w:rsid w:val="00E43BC8"/>
    <w:rsid w:val="00F170E3"/>
    <w:rsid w:val="00F51B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69349F"/>
  <w14:defaultImageDpi w14:val="300"/>
  <w15:docId w15:val="{FE01E75F-9F2E-4AD9-A13E-5CF32B3A5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00" w:lineRule="auto"/>
      <w:jc w:val="both"/>
    </w:pPr>
    <w:rPr>
      <w:rFonts w:ascii="Calibri" w:hAnsi="Calibri"/>
      <w:color w:val="202428"/>
    </w:rPr>
  </w:style>
  <w:style w:type="paragraph" w:styleId="Overskrift1">
    <w:name w:val="heading 1"/>
    <w:basedOn w:val="Normal"/>
    <w:next w:val="Normal"/>
    <w:link w:val="Overskrift1Tegn"/>
    <w:uiPriority w:val="9"/>
    <w:qFormat/>
    <w:rsid w:val="00FC693F"/>
    <w:pPr>
      <w:keepNext/>
      <w:keepLines/>
      <w:spacing w:before="360" w:after="180"/>
      <w:outlineLvl w:val="0"/>
    </w:pPr>
    <w:rPr>
      <w:rFonts w:asciiTheme="majorHAnsi" w:eastAsiaTheme="majorEastAsia" w:hAnsiTheme="majorHAnsi" w:cstheme="majorBidi"/>
      <w:b/>
      <w:bCs/>
      <w:color w:val="1F5A45"/>
      <w:sz w:val="32"/>
      <w:szCs w:val="28"/>
    </w:rPr>
  </w:style>
  <w:style w:type="paragraph" w:styleId="Overskrift2">
    <w:name w:val="heading 2"/>
    <w:basedOn w:val="Normal"/>
    <w:next w:val="Normal"/>
    <w:link w:val="Overskrift2Tegn"/>
    <w:uiPriority w:val="9"/>
    <w:unhideWhenUsed/>
    <w:qFormat/>
    <w:rsid w:val="00FC693F"/>
    <w:pPr>
      <w:keepNext/>
      <w:keepLines/>
      <w:spacing w:before="240" w:after="120"/>
      <w:outlineLvl w:val="1"/>
    </w:pPr>
    <w:rPr>
      <w:rFonts w:asciiTheme="majorHAnsi" w:eastAsiaTheme="majorEastAsia" w:hAnsiTheme="majorHAnsi" w:cstheme="majorBidi"/>
      <w:b/>
      <w:bCs/>
      <w:color w:val="1F5A45"/>
      <w:sz w:val="26"/>
      <w:szCs w:val="26"/>
    </w:rPr>
  </w:style>
  <w:style w:type="paragraph" w:styleId="Overskrift3">
    <w:name w:val="heading 3"/>
    <w:basedOn w:val="Normal"/>
    <w:next w:val="Normal"/>
    <w:link w:val="Overskrift3Tegn"/>
    <w:uiPriority w:val="9"/>
    <w:unhideWhenUsed/>
    <w:qFormat/>
    <w:rsid w:val="00FC693F"/>
    <w:pPr>
      <w:keepNext/>
      <w:keepLines/>
      <w:spacing w:before="160" w:after="80"/>
      <w:outlineLvl w:val="2"/>
    </w:pPr>
    <w:rPr>
      <w:rFonts w:asciiTheme="majorHAnsi" w:eastAsiaTheme="majorEastAsia" w:hAnsiTheme="majorHAnsi" w:cstheme="majorBidi"/>
      <w:b/>
      <w:bCs/>
      <w:color w:val="184636"/>
      <w:sz w:val="24"/>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Quote">
    <w:name w:val="Source Quote"/>
    <w:pPr>
      <w:spacing w:before="100" w:line="288" w:lineRule="auto"/>
      <w:ind w:left="454" w:right="283"/>
    </w:pPr>
    <w:rPr>
      <w:rFonts w:ascii="Calibri" w:hAnsi="Calibri"/>
      <w:i/>
      <w:color w:val="373F3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e.int/en/web/commissioner/-/crackdowns-on-peaceful-environmental-protests-should-stop-and-give-way-to-more-social-dialogue" TargetMode="External"/><Relationship Id="rId13" Type="http://schemas.openxmlformats.org/officeDocument/2006/relationships/hyperlink" Target="https://kommunikasjon.ntb.no/pressemelding/18877282/riksrevisor-verdifull-natur-blir-bygget-ned?publisherId=17846918&amp;lang=n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aturvernforbundet.no/om-oss/dette-er-naturvernforbunde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turvernforbundet.no/content/uploads/2024/11/Naturvernforbundets-vedtekter-endret-pa-landsmote-2024.pdf" TargetMode="External"/><Relationship Id="rId5" Type="http://schemas.openxmlformats.org/officeDocument/2006/relationships/webSettings" Target="webSettings.xml"/><Relationship Id="rId15" Type="http://schemas.openxmlformats.org/officeDocument/2006/relationships/hyperlink" Target="https://www.forskersonen.no/kronikk-lovbrudd-meninger/staten-tapte-i-hoyesterett-om-gruveavfall-i-fordefjorden-men-siste-ord-er-ikke-sagt/2684327" TargetMode="External"/><Relationship Id="rId10" Type="http://schemas.openxmlformats.org/officeDocument/2006/relationships/hyperlink" Target="https://naturvernforbundet.no/sivil-ulydighet-i-miljokampen/" TargetMode="External"/><Relationship Id="rId4" Type="http://schemas.openxmlformats.org/officeDocument/2006/relationships/settings" Target="settings.xml"/><Relationship Id="rId9" Type="http://schemas.openxmlformats.org/officeDocument/2006/relationships/hyperlink" Target="https://naturvernforbundet.no/om-oss/styrende-dokumenter/" TargetMode="External"/><Relationship Id="rId14" Type="http://schemas.openxmlformats.org/officeDocument/2006/relationships/hyperlink" Target="https://www.domstol.no/no/hoyesterett/avgjorelser/avgjorelser-2026/hoyesterett---sivil/HR-2026-1360-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1893</Words>
  <Characters>12082</Characters>
  <Application>Microsoft Office Word</Application>
  <DocSecurity>0</DocSecurity>
  <Lines>172</Lines>
  <Paragraphs>62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Finn Dyrkorn</dc:creator>
  <cp:keywords/>
  <dc:description>generated by python-docx</dc:description>
  <cp:lastModifiedBy>Finn Dyrkorn</cp:lastModifiedBy>
  <cp:revision>2</cp:revision>
  <dcterms:created xsi:type="dcterms:W3CDTF">2026-09-01T16:39:00Z</dcterms:created>
  <dcterms:modified xsi:type="dcterms:W3CDTF">2026-09-01T16:39:00Z</dcterms:modified>
  <cp:category/>
</cp:coreProperties>
</file>