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after="160" w:before="320" w:line="264" w:lineRule="auto"/>
        <w:rPr>
          <w:rFonts w:ascii="Calibri" w:cs="Calibri" w:eastAsia="Calibri" w:hAnsi="Calibri"/>
          <w:b w:val="1"/>
          <w:bCs w:val="1"/>
          <w:color w:val="2e74b5"/>
          <w:sz w:val="32"/>
          <w:szCs w:val="32"/>
        </w:rPr>
      </w:pPr>
      <w:r w:rsidDel="00000000" w:rsidR="00000000" w:rsidRPr="00000000">
        <w:rPr>
          <w:rFonts w:ascii="Calibri" w:cs="Calibri" w:eastAsia="Calibri" w:hAnsi="Calibri"/>
          <w:b w:val="1"/>
          <w:bCs w:val="1"/>
          <w:color w:val="2e74b5"/>
          <w:sz w:val="32"/>
          <w:szCs w:val="32"/>
          <w:rtl w:val="0"/>
        </w:rPr>
        <w:t xml:space="preserve">1. Faktasjekk: Hva skjedde i 2021?</w:t>
      </w:r>
    </w:p>
    <w:p w:rsidR="00000000" w:rsidDel="00000000" w:rsidP="00000000" w:rsidRDefault="00000000" w:rsidRPr="00000000" w14:paraId="00000002">
      <w:pPr>
        <w:pBdr>
          <w:left w:color="2e74b5" w:space="8" w:sz="18" w:val="single"/>
        </w:pBdr>
        <w:shd w:fill="f4f6f9" w:val="clear"/>
        <w:spacing w:after="200" w:before="120" w:line="280" w:lineRule="auto"/>
        <w:rPr>
          <w:rFonts w:ascii="Calibri" w:cs="Calibri" w:eastAsia="Calibri" w:hAnsi="Calibri"/>
        </w:rPr>
      </w:pPr>
      <w:r w:rsidDel="00000000" w:rsidR="00000000" w:rsidRPr="00000000">
        <w:rPr>
          <w:rFonts w:ascii="Calibri" w:cs="Calibri" w:eastAsia="Calibri" w:hAnsi="Calibri"/>
          <w:b w:val="1"/>
          <w:bCs w:val="1"/>
          <w:color w:val="0b2545"/>
          <w:rtl w:val="0"/>
        </w:rPr>
        <w:t xml:space="preserve">Viktig presisering: </w:t>
      </w:r>
      <w:r w:rsidDel="00000000" w:rsidR="00000000" w:rsidRPr="00000000">
        <w:rPr>
          <w:rFonts w:ascii="Calibri" w:cs="Calibri" w:eastAsia="Calibri" w:hAnsi="Calibri"/>
          <w:color w:val="0b2545"/>
          <w:rtl w:val="0"/>
        </w:rPr>
        <w:t xml:space="preserve">Det ble ikke vedtatt et bindende, varig vern av Bredtvetskogen i 2021. Den store fengselsplanen ble lagt på is etter omfattende motstand, og regjeringen ba om nye tomtevurderinger. Stortinget vedtok imidlertid ikke å skrinlegge Bredtvet som lokalisering. I 2022 ble et eget forslag om å bevare skogen nedstemt.</w:t>
      </w:r>
      <w:r w:rsidDel="00000000" w:rsidR="00000000" w:rsidRPr="00000000">
        <w:rPr>
          <w:rtl w:val="0"/>
        </w:rPr>
      </w:r>
    </w:p>
    <w:p w:rsidR="00000000" w:rsidDel="00000000" w:rsidP="00000000" w:rsidRDefault="00000000" w:rsidRPr="00000000" w14:paraId="00000003">
      <w:pPr>
        <w:spacing w:after="120" w:line="264" w:lineRule="auto"/>
        <w:rPr>
          <w:rFonts w:ascii="Calibri" w:cs="Calibri" w:eastAsia="Calibri" w:hAnsi="Calibri"/>
        </w:rPr>
      </w:pPr>
      <w:r w:rsidDel="00000000" w:rsidR="00000000" w:rsidRPr="00000000">
        <w:rPr>
          <w:rFonts w:ascii="Calibri" w:cs="Calibri" w:eastAsia="Calibri" w:hAnsi="Calibri"/>
          <w:rtl w:val="0"/>
        </w:rPr>
        <w:t xml:space="preserve">Denne presiseringen svekker ikke den politiske kritikken av en omkamp. Tvert imot gjør den argumentasjonen mer troverdig: Staten vender tilbake til det samme omstridte naturområdet etter at lokalmotstanden førte til at den opprinnelige planen ble stanset og alternative tomter skulle vurderes. Det riktige budskapet er derfor at den politiske konflikten og naturhensynene fra 2021 aldri ble løst – ikke at det foreligger et juridisk vernevedtak som nå brytes.</w:t>
      </w:r>
    </w:p>
    <w:tbl>
      <w:tblPr>
        <w:tblStyle w:val="Table1"/>
        <w:tblW w:w="9360.0" w:type="dxa"/>
        <w:jc w:val="left"/>
        <w:tblInd w:w="5.0" w:type="dxa"/>
        <w:tblLayout w:type="fixed"/>
        <w:tblLook w:val="0400"/>
      </w:tblPr>
      <w:tblGrid>
        <w:gridCol w:w="1400"/>
        <w:gridCol w:w="3600"/>
        <w:gridCol w:w="4360"/>
        <w:tblGridChange w:id="0">
          <w:tblGrid>
            <w:gridCol w:w="1400"/>
            <w:gridCol w:w="3600"/>
            <w:gridCol w:w="4360"/>
          </w:tblGrid>
        </w:tblGridChange>
      </w:tblGrid>
      <w:tr>
        <w:trPr>
          <w:cantSplit w:val="1"/>
          <w:tblHeader w:val="1"/>
        </w:trPr>
        <w:tc>
          <w:tcPr>
            <w:tcBorders>
              <w:top w:color="aeb9c7" w:space="0" w:sz="6" w:val="single"/>
              <w:left w:color="aeb9c7" w:space="0" w:sz="6" w:val="single"/>
              <w:bottom w:color="aeb9c7" w:space="0" w:sz="6" w:val="single"/>
              <w:right w:color="aeb9c7" w:space="0" w:sz="6" w:val="single"/>
            </w:tcBorders>
            <w:shd w:fill="f2f4f7" w:val="clear"/>
            <w:tcMar>
              <w:top w:w="80.0" w:type="dxa"/>
              <w:bottom w:w="80.0" w:type="dxa"/>
            </w:tcMar>
            <w:vAlign w:val="center"/>
          </w:tcPr>
          <w:p w:rsidR="00000000" w:rsidDel="00000000" w:rsidP="00000000" w:rsidRDefault="00000000" w:rsidRPr="00000000" w14:paraId="00000004">
            <w:pPr>
              <w:spacing w:line="240" w:lineRule="auto"/>
              <w:rPr>
                <w:rFonts w:ascii="Calibri" w:cs="Calibri" w:eastAsia="Calibri" w:hAnsi="Calibri"/>
              </w:rPr>
            </w:pPr>
            <w:r w:rsidDel="00000000" w:rsidR="00000000" w:rsidRPr="00000000">
              <w:rPr>
                <w:rFonts w:ascii="Calibri" w:cs="Calibri" w:eastAsia="Calibri" w:hAnsi="Calibri"/>
                <w:b w:val="1"/>
                <w:bCs w:val="1"/>
                <w:color w:val="0b2545"/>
                <w:sz w:val="18"/>
                <w:szCs w:val="18"/>
                <w:rtl w:val="0"/>
              </w:rPr>
              <w:t xml:space="preserve">Tid</w:t>
            </w:r>
            <w:r w:rsidDel="00000000" w:rsidR="00000000" w:rsidRPr="00000000">
              <w:rPr>
                <w:rtl w:val="0"/>
              </w:rPr>
            </w:r>
          </w:p>
        </w:tc>
        <w:tc>
          <w:tcPr>
            <w:tcBorders>
              <w:top w:color="aeb9c7" w:space="0" w:sz="6" w:val="single"/>
              <w:left w:color="aeb9c7" w:space="0" w:sz="6" w:val="single"/>
              <w:bottom w:color="aeb9c7" w:space="0" w:sz="6" w:val="single"/>
              <w:right w:color="aeb9c7" w:space="0" w:sz="6" w:val="single"/>
            </w:tcBorders>
            <w:shd w:fill="f2f4f7" w:val="clear"/>
            <w:tcMar>
              <w:top w:w="80.0" w:type="dxa"/>
              <w:bottom w:w="80.0" w:type="dxa"/>
            </w:tcMar>
            <w:vAlign w:val="center"/>
          </w:tcPr>
          <w:p w:rsidR="00000000" w:rsidDel="00000000" w:rsidP="00000000" w:rsidRDefault="00000000" w:rsidRPr="00000000" w14:paraId="00000005">
            <w:pPr>
              <w:spacing w:line="240" w:lineRule="auto"/>
              <w:rPr>
                <w:rFonts w:ascii="Calibri" w:cs="Calibri" w:eastAsia="Calibri" w:hAnsi="Calibri"/>
              </w:rPr>
            </w:pPr>
            <w:r w:rsidDel="00000000" w:rsidR="00000000" w:rsidRPr="00000000">
              <w:rPr>
                <w:rFonts w:ascii="Calibri" w:cs="Calibri" w:eastAsia="Calibri" w:hAnsi="Calibri"/>
                <w:b w:val="1"/>
                <w:bCs w:val="1"/>
                <w:color w:val="0b2545"/>
                <w:sz w:val="18"/>
                <w:szCs w:val="18"/>
                <w:rtl w:val="0"/>
              </w:rPr>
              <w:t xml:space="preserve">Hendelse</w:t>
            </w:r>
            <w:r w:rsidDel="00000000" w:rsidR="00000000" w:rsidRPr="00000000">
              <w:rPr>
                <w:rtl w:val="0"/>
              </w:rPr>
            </w:r>
          </w:p>
        </w:tc>
        <w:tc>
          <w:tcPr>
            <w:tcBorders>
              <w:top w:color="aeb9c7" w:space="0" w:sz="6" w:val="single"/>
              <w:left w:color="aeb9c7" w:space="0" w:sz="6" w:val="single"/>
              <w:bottom w:color="aeb9c7" w:space="0" w:sz="6" w:val="single"/>
              <w:right w:color="aeb9c7" w:space="0" w:sz="6" w:val="single"/>
            </w:tcBorders>
            <w:shd w:fill="f2f4f7" w:val="clear"/>
            <w:tcMar>
              <w:top w:w="80.0" w:type="dxa"/>
              <w:bottom w:w="80.0" w:type="dxa"/>
            </w:tcMar>
            <w:vAlign w:val="center"/>
          </w:tcPr>
          <w:p w:rsidR="00000000" w:rsidDel="00000000" w:rsidP="00000000" w:rsidRDefault="00000000" w:rsidRPr="00000000" w14:paraId="00000006">
            <w:pPr>
              <w:spacing w:line="240" w:lineRule="auto"/>
              <w:rPr>
                <w:rFonts w:ascii="Calibri" w:cs="Calibri" w:eastAsia="Calibri" w:hAnsi="Calibri"/>
              </w:rPr>
            </w:pPr>
            <w:r w:rsidDel="00000000" w:rsidR="00000000" w:rsidRPr="00000000">
              <w:rPr>
                <w:rFonts w:ascii="Calibri" w:cs="Calibri" w:eastAsia="Calibri" w:hAnsi="Calibri"/>
                <w:b w:val="1"/>
                <w:bCs w:val="1"/>
                <w:color w:val="0b2545"/>
                <w:sz w:val="18"/>
                <w:szCs w:val="18"/>
                <w:rtl w:val="0"/>
              </w:rPr>
              <w:t xml:space="preserve">Betydning</w:t>
            </w:r>
            <w:r w:rsidDel="00000000" w:rsidR="00000000" w:rsidRPr="00000000">
              <w:rPr>
                <w:rtl w:val="0"/>
              </w:rPr>
            </w:r>
          </w:p>
        </w:tc>
      </w:tr>
      <w:tr>
        <w:trPr>
          <w:cantSplit w:val="1"/>
          <w:tblHeader w:val="0"/>
        </w:trPr>
        <w:tc>
          <w:tcPr/>
          <w:p w:rsidR="00000000" w:rsidDel="00000000" w:rsidP="00000000" w:rsidRDefault="00000000" w:rsidRPr="00000000" w14:paraId="00000007">
            <w:pPr>
              <w:spacing w:line="240" w:lineRule="auto"/>
              <w:rPr>
                <w:rFonts w:ascii="Calibri" w:cs="Calibri" w:eastAsia="Calibri" w:hAnsi="Calibri"/>
              </w:rPr>
            </w:pPr>
            <w:r w:rsidDel="00000000" w:rsidR="00000000" w:rsidRPr="00000000">
              <w:rPr>
                <w:rFonts w:ascii="Calibri" w:cs="Calibri" w:eastAsia="Calibri" w:hAnsi="Calibri"/>
                <w:sz w:val="18"/>
                <w:szCs w:val="18"/>
                <w:rtl w:val="0"/>
              </w:rPr>
              <w:t xml:space="preserve">Feb. 2021</w:t>
            </w:r>
            <w:r w:rsidDel="00000000" w:rsidR="00000000" w:rsidRPr="00000000">
              <w:rPr>
                <w:rtl w:val="0"/>
              </w:rPr>
            </w:r>
          </w:p>
        </w:tc>
        <w:tc>
          <w:tcPr/>
          <w:p w:rsidR="00000000" w:rsidDel="00000000" w:rsidP="00000000" w:rsidRDefault="00000000" w:rsidRPr="00000000" w14:paraId="00000008">
            <w:pPr>
              <w:spacing w:line="240" w:lineRule="auto"/>
              <w:rPr>
                <w:rFonts w:ascii="Calibri" w:cs="Calibri" w:eastAsia="Calibri" w:hAnsi="Calibri"/>
              </w:rPr>
            </w:pPr>
            <w:r w:rsidDel="00000000" w:rsidR="00000000" w:rsidRPr="00000000">
              <w:rPr>
                <w:rFonts w:ascii="Calibri" w:cs="Calibri" w:eastAsia="Calibri" w:hAnsi="Calibri"/>
                <w:sz w:val="18"/>
                <w:szCs w:val="18"/>
                <w:rtl w:val="0"/>
              </w:rPr>
              <w:t xml:space="preserve">Naturvernforbundet mobiliserer mot planene om et stort nytt Oslo fengsel på Bredtvet.</w:t>
            </w:r>
            <w:r w:rsidDel="00000000" w:rsidR="00000000" w:rsidRPr="00000000">
              <w:rPr>
                <w:rtl w:val="0"/>
              </w:rPr>
            </w:r>
          </w:p>
        </w:tc>
        <w:tc>
          <w:tcPr/>
          <w:p w:rsidR="00000000" w:rsidDel="00000000" w:rsidP="00000000" w:rsidRDefault="00000000" w:rsidRPr="00000000" w14:paraId="00000009">
            <w:pPr>
              <w:spacing w:line="240" w:lineRule="auto"/>
              <w:rPr>
                <w:rFonts w:ascii="Calibri" w:cs="Calibri" w:eastAsia="Calibri" w:hAnsi="Calibri"/>
              </w:rPr>
            </w:pPr>
            <w:r w:rsidDel="00000000" w:rsidR="00000000" w:rsidRPr="00000000">
              <w:rPr>
                <w:rFonts w:ascii="Calibri" w:cs="Calibri" w:eastAsia="Calibri" w:hAnsi="Calibri"/>
                <w:sz w:val="18"/>
                <w:szCs w:val="18"/>
                <w:rtl w:val="0"/>
              </w:rPr>
              <w:t xml:space="preserve">Skogen beskrives som en sjelden nærskog og viktig grønn lunge i et tett utbygd område.</w:t>
            </w:r>
            <w:r w:rsidDel="00000000" w:rsidR="00000000" w:rsidRPr="00000000">
              <w:rPr>
                <w:rtl w:val="0"/>
              </w:rPr>
            </w:r>
          </w:p>
        </w:tc>
      </w:tr>
      <w:tr>
        <w:trPr>
          <w:cantSplit w:val="1"/>
          <w:tblHeader w:val="0"/>
        </w:trPr>
        <w:tc>
          <w:tcPr/>
          <w:p w:rsidR="00000000" w:rsidDel="00000000" w:rsidP="00000000" w:rsidRDefault="00000000" w:rsidRPr="00000000" w14:paraId="0000000A">
            <w:pPr>
              <w:spacing w:line="240" w:lineRule="auto"/>
              <w:rPr>
                <w:rFonts w:ascii="Calibri" w:cs="Calibri" w:eastAsia="Calibri" w:hAnsi="Calibri"/>
              </w:rPr>
            </w:pPr>
            <w:r w:rsidDel="00000000" w:rsidR="00000000" w:rsidRPr="00000000">
              <w:rPr>
                <w:rFonts w:ascii="Calibri" w:cs="Calibri" w:eastAsia="Calibri" w:hAnsi="Calibri"/>
                <w:sz w:val="18"/>
                <w:szCs w:val="18"/>
                <w:rtl w:val="0"/>
              </w:rPr>
              <w:t xml:space="preserve">Våren 2021</w:t>
            </w:r>
            <w:r w:rsidDel="00000000" w:rsidR="00000000" w:rsidRPr="00000000">
              <w:rPr>
                <w:rtl w:val="0"/>
              </w:rPr>
            </w:r>
          </w:p>
        </w:tc>
        <w:tc>
          <w:tcPr/>
          <w:p w:rsidR="00000000" w:rsidDel="00000000" w:rsidP="00000000" w:rsidRDefault="00000000" w:rsidRPr="00000000" w14:paraId="0000000B">
            <w:pPr>
              <w:spacing w:line="240" w:lineRule="auto"/>
              <w:rPr>
                <w:rFonts w:ascii="Calibri" w:cs="Calibri" w:eastAsia="Calibri" w:hAnsi="Calibri"/>
              </w:rPr>
            </w:pPr>
            <w:r w:rsidDel="00000000" w:rsidR="00000000" w:rsidRPr="00000000">
              <w:rPr>
                <w:rFonts w:ascii="Calibri" w:cs="Calibri" w:eastAsia="Calibri" w:hAnsi="Calibri"/>
                <w:sz w:val="18"/>
                <w:szCs w:val="18"/>
                <w:rtl w:val="0"/>
              </w:rPr>
              <w:t xml:space="preserve">Solberg-regjeringen legger Bredtvet-planene på is og ber Statsbygg utrede andre tomter.</w:t>
            </w:r>
            <w:r w:rsidDel="00000000" w:rsidR="00000000" w:rsidRPr="00000000">
              <w:rPr>
                <w:rtl w:val="0"/>
              </w:rPr>
            </w:r>
          </w:p>
        </w:tc>
        <w:tc>
          <w:tcPr/>
          <w:p w:rsidR="00000000" w:rsidDel="00000000" w:rsidP="00000000" w:rsidRDefault="00000000" w:rsidRPr="00000000" w14:paraId="0000000C">
            <w:pPr>
              <w:spacing w:line="240" w:lineRule="auto"/>
              <w:rPr>
                <w:rFonts w:ascii="Calibri" w:cs="Calibri" w:eastAsia="Calibri" w:hAnsi="Calibri"/>
              </w:rPr>
            </w:pPr>
            <w:r w:rsidDel="00000000" w:rsidR="00000000" w:rsidRPr="00000000">
              <w:rPr>
                <w:rFonts w:ascii="Calibri" w:cs="Calibri" w:eastAsia="Calibri" w:hAnsi="Calibri"/>
                <w:sz w:val="18"/>
                <w:szCs w:val="18"/>
                <w:rtl w:val="0"/>
              </w:rPr>
              <w:t xml:space="preserve">Dette var en politisk retrett, men ikke et permanent vern.</w:t>
            </w:r>
            <w:r w:rsidDel="00000000" w:rsidR="00000000" w:rsidRPr="00000000">
              <w:rPr>
                <w:rtl w:val="0"/>
              </w:rPr>
            </w:r>
          </w:p>
        </w:tc>
      </w:tr>
      <w:tr>
        <w:trPr>
          <w:cantSplit w:val="1"/>
          <w:tblHeader w:val="0"/>
        </w:trPr>
        <w:tc>
          <w:tcPr/>
          <w:p w:rsidR="00000000" w:rsidDel="00000000" w:rsidP="00000000" w:rsidRDefault="00000000" w:rsidRPr="00000000" w14:paraId="0000000D">
            <w:pPr>
              <w:spacing w:line="240" w:lineRule="auto"/>
              <w:rPr>
                <w:rFonts w:ascii="Calibri" w:cs="Calibri" w:eastAsia="Calibri" w:hAnsi="Calibri"/>
              </w:rPr>
            </w:pPr>
            <w:r w:rsidDel="00000000" w:rsidR="00000000" w:rsidRPr="00000000">
              <w:rPr>
                <w:rFonts w:ascii="Calibri" w:cs="Calibri" w:eastAsia="Calibri" w:hAnsi="Calibri"/>
                <w:sz w:val="18"/>
                <w:szCs w:val="18"/>
                <w:rtl w:val="0"/>
              </w:rPr>
              <w:t xml:space="preserve">28. mai 2021</w:t>
            </w:r>
            <w:r w:rsidDel="00000000" w:rsidR="00000000" w:rsidRPr="00000000">
              <w:rPr>
                <w:rtl w:val="0"/>
              </w:rPr>
            </w:r>
          </w:p>
        </w:tc>
        <w:tc>
          <w:tcPr/>
          <w:p w:rsidR="00000000" w:rsidDel="00000000" w:rsidP="00000000" w:rsidRDefault="00000000" w:rsidRPr="00000000" w14:paraId="0000000E">
            <w:pPr>
              <w:spacing w:line="240" w:lineRule="auto"/>
              <w:rPr>
                <w:rFonts w:ascii="Calibri" w:cs="Calibri" w:eastAsia="Calibri" w:hAnsi="Calibri"/>
              </w:rPr>
            </w:pPr>
            <w:r w:rsidDel="00000000" w:rsidR="00000000" w:rsidRPr="00000000">
              <w:rPr>
                <w:rFonts w:ascii="Calibri" w:cs="Calibri" w:eastAsia="Calibri" w:hAnsi="Calibri"/>
                <w:sz w:val="18"/>
                <w:szCs w:val="18"/>
                <w:rtl w:val="0"/>
              </w:rPr>
              <w:t xml:space="preserve">Stortinget avviser forslag om å skrinlegge Bredtvet og vedtar bare at regjeringen skal komme tilbake med forslag om nytt Oslo fengsel.</w:t>
            </w:r>
            <w:r w:rsidDel="00000000" w:rsidR="00000000" w:rsidRPr="00000000">
              <w:rPr>
                <w:rtl w:val="0"/>
              </w:rPr>
            </w:r>
          </w:p>
        </w:tc>
        <w:tc>
          <w:tcPr/>
          <w:p w:rsidR="00000000" w:rsidDel="00000000" w:rsidP="00000000" w:rsidRDefault="00000000" w:rsidRPr="00000000" w14:paraId="0000000F">
            <w:pPr>
              <w:spacing w:line="240" w:lineRule="auto"/>
              <w:rPr>
                <w:rFonts w:ascii="Calibri" w:cs="Calibri" w:eastAsia="Calibri" w:hAnsi="Calibri"/>
              </w:rPr>
            </w:pPr>
            <w:r w:rsidDel="00000000" w:rsidR="00000000" w:rsidRPr="00000000">
              <w:rPr>
                <w:rFonts w:ascii="Calibri" w:cs="Calibri" w:eastAsia="Calibri" w:hAnsi="Calibri"/>
                <w:sz w:val="18"/>
                <w:szCs w:val="18"/>
                <w:rtl w:val="0"/>
              </w:rPr>
              <w:t xml:space="preserve">Det ble ikke fattet et bindende bevaringsvedtak.</w:t>
            </w:r>
            <w:r w:rsidDel="00000000" w:rsidR="00000000" w:rsidRPr="00000000">
              <w:rPr>
                <w:rtl w:val="0"/>
              </w:rPr>
            </w:r>
          </w:p>
        </w:tc>
      </w:tr>
      <w:tr>
        <w:trPr>
          <w:cantSplit w:val="1"/>
          <w:tblHeader w:val="0"/>
        </w:trPr>
        <w:tc>
          <w:tcPr/>
          <w:p w:rsidR="00000000" w:rsidDel="00000000" w:rsidP="00000000" w:rsidRDefault="00000000" w:rsidRPr="00000000" w14:paraId="00000010">
            <w:pPr>
              <w:spacing w:line="240" w:lineRule="auto"/>
              <w:rPr>
                <w:rFonts w:ascii="Calibri" w:cs="Calibri" w:eastAsia="Calibri" w:hAnsi="Calibri"/>
              </w:rPr>
            </w:pPr>
            <w:r w:rsidDel="00000000" w:rsidR="00000000" w:rsidRPr="00000000">
              <w:rPr>
                <w:rFonts w:ascii="Calibri" w:cs="Calibri" w:eastAsia="Calibri" w:hAnsi="Calibri"/>
                <w:sz w:val="18"/>
                <w:szCs w:val="18"/>
                <w:rtl w:val="0"/>
              </w:rPr>
              <w:t xml:space="preserve">5. apr. 2022</w:t>
            </w:r>
            <w:r w:rsidDel="00000000" w:rsidR="00000000" w:rsidRPr="00000000">
              <w:rPr>
                <w:rtl w:val="0"/>
              </w:rPr>
            </w:r>
          </w:p>
        </w:tc>
        <w:tc>
          <w:tcPr/>
          <w:p w:rsidR="00000000" w:rsidDel="00000000" w:rsidP="00000000" w:rsidRDefault="00000000" w:rsidRPr="00000000" w14:paraId="00000011">
            <w:pPr>
              <w:spacing w:line="240" w:lineRule="auto"/>
              <w:rPr>
                <w:rFonts w:ascii="Calibri" w:cs="Calibri" w:eastAsia="Calibri" w:hAnsi="Calibri"/>
              </w:rPr>
            </w:pPr>
            <w:r w:rsidDel="00000000" w:rsidR="00000000" w:rsidRPr="00000000">
              <w:rPr>
                <w:rFonts w:ascii="Calibri" w:cs="Calibri" w:eastAsia="Calibri" w:hAnsi="Calibri"/>
                <w:sz w:val="18"/>
                <w:szCs w:val="18"/>
                <w:rtl w:val="0"/>
              </w:rPr>
              <w:t xml:space="preserve">Stortingets justiskomité tilrår at representantforslaget om å bevare Bredtvetskogen ikke vedtas.</w:t>
            </w:r>
            <w:r w:rsidDel="00000000" w:rsidR="00000000" w:rsidRPr="00000000">
              <w:rPr>
                <w:rtl w:val="0"/>
              </w:rPr>
            </w:r>
          </w:p>
        </w:tc>
        <w:tc>
          <w:tcPr/>
          <w:p w:rsidR="00000000" w:rsidDel="00000000" w:rsidP="00000000" w:rsidRDefault="00000000" w:rsidRPr="00000000" w14:paraId="00000012">
            <w:pPr>
              <w:spacing w:line="240" w:lineRule="auto"/>
              <w:rPr>
                <w:rFonts w:ascii="Calibri" w:cs="Calibri" w:eastAsia="Calibri" w:hAnsi="Calibri"/>
              </w:rPr>
            </w:pPr>
            <w:r w:rsidDel="00000000" w:rsidR="00000000" w:rsidRPr="00000000">
              <w:rPr>
                <w:rFonts w:ascii="Calibri" w:cs="Calibri" w:eastAsia="Calibri" w:hAnsi="Calibri"/>
                <w:sz w:val="18"/>
                <w:szCs w:val="18"/>
                <w:rtl w:val="0"/>
              </w:rPr>
              <w:t xml:space="preserve">Forslaget om vern fikk ikke flertall.</w:t>
            </w:r>
            <w:r w:rsidDel="00000000" w:rsidR="00000000" w:rsidRPr="00000000">
              <w:rPr>
                <w:rtl w:val="0"/>
              </w:rPr>
            </w:r>
          </w:p>
        </w:tc>
      </w:tr>
      <w:tr>
        <w:trPr>
          <w:cantSplit w:val="1"/>
          <w:tblHeader w:val="0"/>
        </w:trPr>
        <w:tc>
          <w:tcPr/>
          <w:p w:rsidR="00000000" w:rsidDel="00000000" w:rsidP="00000000" w:rsidRDefault="00000000" w:rsidRPr="00000000" w14:paraId="00000013">
            <w:pPr>
              <w:spacing w:line="240" w:lineRule="auto"/>
              <w:rPr>
                <w:rFonts w:ascii="Calibri" w:cs="Calibri" w:eastAsia="Calibri" w:hAnsi="Calibri"/>
              </w:rPr>
            </w:pPr>
            <w:r w:rsidDel="00000000" w:rsidR="00000000" w:rsidRPr="00000000">
              <w:rPr>
                <w:rFonts w:ascii="Calibri" w:cs="Calibri" w:eastAsia="Calibri" w:hAnsi="Calibri"/>
                <w:sz w:val="18"/>
                <w:szCs w:val="18"/>
                <w:rtl w:val="0"/>
              </w:rPr>
              <w:t xml:space="preserve">1. mars 2024</w:t>
            </w:r>
            <w:r w:rsidDel="00000000" w:rsidR="00000000" w:rsidRPr="00000000">
              <w:rPr>
                <w:rtl w:val="0"/>
              </w:rPr>
            </w:r>
          </w:p>
        </w:tc>
        <w:tc>
          <w:tcPr/>
          <w:p w:rsidR="00000000" w:rsidDel="00000000" w:rsidP="00000000" w:rsidRDefault="00000000" w:rsidRPr="00000000" w14:paraId="00000014">
            <w:pPr>
              <w:spacing w:line="240" w:lineRule="auto"/>
              <w:rPr>
                <w:rFonts w:ascii="Calibri" w:cs="Calibri" w:eastAsia="Calibri" w:hAnsi="Calibri"/>
              </w:rPr>
            </w:pPr>
            <w:r w:rsidDel="00000000" w:rsidR="00000000" w:rsidRPr="00000000">
              <w:rPr>
                <w:rFonts w:ascii="Calibri" w:cs="Calibri" w:eastAsia="Calibri" w:hAnsi="Calibri"/>
                <w:sz w:val="18"/>
                <w:szCs w:val="18"/>
                <w:rtl w:val="0"/>
              </w:rPr>
              <w:t xml:space="preserve">Bredtveit fengsel stenges midlertidig etter blant annet en brannteknisk gjennomgang.</w:t>
            </w:r>
            <w:r w:rsidDel="00000000" w:rsidR="00000000" w:rsidRPr="00000000">
              <w:rPr>
                <w:rtl w:val="0"/>
              </w:rPr>
            </w:r>
          </w:p>
        </w:tc>
        <w:tc>
          <w:tcPr/>
          <w:p w:rsidR="00000000" w:rsidDel="00000000" w:rsidP="00000000" w:rsidRDefault="00000000" w:rsidRPr="00000000" w14:paraId="00000015">
            <w:pPr>
              <w:spacing w:line="240" w:lineRule="auto"/>
              <w:rPr>
                <w:rFonts w:ascii="Calibri" w:cs="Calibri" w:eastAsia="Calibri" w:hAnsi="Calibri"/>
              </w:rPr>
            </w:pPr>
            <w:r w:rsidDel="00000000" w:rsidR="00000000" w:rsidRPr="00000000">
              <w:rPr>
                <w:rFonts w:ascii="Calibri" w:cs="Calibri" w:eastAsia="Calibri" w:hAnsi="Calibri"/>
                <w:sz w:val="18"/>
                <w:szCs w:val="18"/>
                <w:rtl w:val="0"/>
              </w:rPr>
              <w:t xml:space="preserve">Behovet for forsvarlige soningsforhold for kvinner blir mer akutt.</w:t>
            </w:r>
            <w:r w:rsidDel="00000000" w:rsidR="00000000" w:rsidRPr="00000000">
              <w:rPr>
                <w:rtl w:val="0"/>
              </w:rPr>
            </w:r>
          </w:p>
        </w:tc>
      </w:tr>
      <w:tr>
        <w:trPr>
          <w:cantSplit w:val="1"/>
          <w:tblHeader w:val="0"/>
        </w:trPr>
        <w:tc>
          <w:tcPr/>
          <w:p w:rsidR="00000000" w:rsidDel="00000000" w:rsidP="00000000" w:rsidRDefault="00000000" w:rsidRPr="00000000" w14:paraId="00000016">
            <w:pPr>
              <w:spacing w:line="240" w:lineRule="auto"/>
              <w:rPr>
                <w:rFonts w:ascii="Calibri" w:cs="Calibri" w:eastAsia="Calibri" w:hAnsi="Calibri"/>
              </w:rPr>
            </w:pPr>
            <w:r w:rsidDel="00000000" w:rsidR="00000000" w:rsidRPr="00000000">
              <w:rPr>
                <w:rFonts w:ascii="Calibri" w:cs="Calibri" w:eastAsia="Calibri" w:hAnsi="Calibri"/>
                <w:sz w:val="18"/>
                <w:szCs w:val="18"/>
                <w:rtl w:val="0"/>
              </w:rPr>
              <w:t xml:space="preserve">14. mai 2024</w:t>
            </w:r>
            <w:r w:rsidDel="00000000" w:rsidR="00000000" w:rsidRPr="00000000">
              <w:rPr>
                <w:rtl w:val="0"/>
              </w:rPr>
            </w:r>
          </w:p>
        </w:tc>
        <w:tc>
          <w:tcPr/>
          <w:p w:rsidR="00000000" w:rsidDel="00000000" w:rsidP="00000000" w:rsidRDefault="00000000" w:rsidRPr="00000000" w14:paraId="00000017">
            <w:pPr>
              <w:spacing w:line="240" w:lineRule="auto"/>
              <w:rPr>
                <w:rFonts w:ascii="Calibri" w:cs="Calibri" w:eastAsia="Calibri" w:hAnsi="Calibri"/>
              </w:rPr>
            </w:pPr>
            <w:r w:rsidDel="00000000" w:rsidR="00000000" w:rsidRPr="00000000">
              <w:rPr>
                <w:rFonts w:ascii="Calibri" w:cs="Calibri" w:eastAsia="Calibri" w:hAnsi="Calibri"/>
                <w:sz w:val="18"/>
                <w:szCs w:val="18"/>
                <w:rtl w:val="0"/>
              </w:rPr>
              <w:t xml:space="preserve">Regjeringen foreslår midler til utredning av nytt kvinnefengsel på Østlandet.</w:t>
            </w:r>
            <w:r w:rsidDel="00000000" w:rsidR="00000000" w:rsidRPr="00000000">
              <w:rPr>
                <w:rtl w:val="0"/>
              </w:rPr>
            </w:r>
          </w:p>
        </w:tc>
        <w:tc>
          <w:tcPr/>
          <w:p w:rsidR="00000000" w:rsidDel="00000000" w:rsidP="00000000" w:rsidRDefault="00000000" w:rsidRPr="00000000" w14:paraId="00000018">
            <w:pPr>
              <w:spacing w:line="240" w:lineRule="auto"/>
              <w:rPr>
                <w:rFonts w:ascii="Calibri" w:cs="Calibri" w:eastAsia="Calibri" w:hAnsi="Calibri"/>
              </w:rPr>
            </w:pPr>
            <w:r w:rsidDel="00000000" w:rsidR="00000000" w:rsidRPr="00000000">
              <w:rPr>
                <w:rFonts w:ascii="Calibri" w:cs="Calibri" w:eastAsia="Calibri" w:hAnsi="Calibri"/>
                <w:sz w:val="18"/>
                <w:szCs w:val="18"/>
                <w:rtl w:val="0"/>
              </w:rPr>
              <w:t xml:space="preserve">Den nye saken gjelder et mindre kvinnefengsel, ikke samme storfengsel som i 2021.</w:t>
            </w:r>
            <w:r w:rsidDel="00000000" w:rsidR="00000000" w:rsidRPr="00000000">
              <w:rPr>
                <w:rtl w:val="0"/>
              </w:rPr>
            </w:r>
          </w:p>
        </w:tc>
      </w:tr>
      <w:tr>
        <w:trPr>
          <w:cantSplit w:val="1"/>
          <w:tblHeader w:val="0"/>
        </w:trPr>
        <w:tc>
          <w:tcPr/>
          <w:p w:rsidR="00000000" w:rsidDel="00000000" w:rsidP="00000000" w:rsidRDefault="00000000" w:rsidRPr="00000000" w14:paraId="00000019">
            <w:pPr>
              <w:spacing w:line="240" w:lineRule="auto"/>
              <w:rPr>
                <w:rFonts w:ascii="Calibri" w:cs="Calibri" w:eastAsia="Calibri" w:hAnsi="Calibri"/>
              </w:rPr>
            </w:pPr>
            <w:r w:rsidDel="00000000" w:rsidR="00000000" w:rsidRPr="00000000">
              <w:rPr>
                <w:rFonts w:ascii="Calibri" w:cs="Calibri" w:eastAsia="Calibri" w:hAnsi="Calibri"/>
                <w:sz w:val="18"/>
                <w:szCs w:val="18"/>
                <w:rtl w:val="0"/>
              </w:rPr>
              <w:t xml:space="preserve">17. aug. 2026</w:t>
            </w:r>
            <w:r w:rsidDel="00000000" w:rsidR="00000000" w:rsidRPr="00000000">
              <w:rPr>
                <w:rtl w:val="0"/>
              </w:rPr>
            </w:r>
          </w:p>
        </w:tc>
        <w:tc>
          <w:tcPr/>
          <w:p w:rsidR="00000000" w:rsidDel="00000000" w:rsidP="00000000" w:rsidRDefault="00000000" w:rsidRPr="00000000" w14:paraId="0000001A">
            <w:pPr>
              <w:spacing w:line="240" w:lineRule="auto"/>
              <w:rPr>
                <w:rFonts w:ascii="Calibri" w:cs="Calibri" w:eastAsia="Calibri" w:hAnsi="Calibri"/>
              </w:rPr>
            </w:pPr>
            <w:r w:rsidDel="00000000" w:rsidR="00000000" w:rsidRPr="00000000">
              <w:rPr>
                <w:rFonts w:ascii="Calibri" w:cs="Calibri" w:eastAsia="Calibri" w:hAnsi="Calibri"/>
                <w:sz w:val="18"/>
                <w:szCs w:val="18"/>
                <w:rtl w:val="0"/>
              </w:rPr>
              <w:t xml:space="preserve">Planforslaget for nytt kvinnefengsel på Bredtveit legges ut til offentlig ettersyn.</w:t>
            </w:r>
            <w:r w:rsidDel="00000000" w:rsidR="00000000" w:rsidRPr="00000000">
              <w:rPr>
                <w:rtl w:val="0"/>
              </w:rPr>
            </w:r>
          </w:p>
        </w:tc>
        <w:tc>
          <w:tcPr/>
          <w:p w:rsidR="00000000" w:rsidDel="00000000" w:rsidP="00000000" w:rsidRDefault="00000000" w:rsidRPr="00000000" w14:paraId="0000001B">
            <w:pPr>
              <w:spacing w:line="240" w:lineRule="auto"/>
              <w:rPr>
                <w:rFonts w:ascii="Calibri" w:cs="Calibri" w:eastAsia="Calibri" w:hAnsi="Calibri"/>
              </w:rPr>
            </w:pPr>
            <w:r w:rsidDel="00000000" w:rsidR="00000000" w:rsidRPr="00000000">
              <w:rPr>
                <w:rFonts w:ascii="Calibri" w:cs="Calibri" w:eastAsia="Calibri" w:hAnsi="Calibri"/>
                <w:sz w:val="18"/>
                <w:szCs w:val="18"/>
                <w:rtl w:val="0"/>
              </w:rPr>
              <w:t xml:space="preserve">Høringsfristen er 28. september 2026.</w:t>
            </w:r>
            <w:r w:rsidDel="00000000" w:rsidR="00000000" w:rsidRPr="00000000">
              <w:rPr>
                <w:rtl w:val="0"/>
              </w:rPr>
            </w:r>
          </w:p>
        </w:tc>
      </w:tr>
    </w:tbl>
    <w:p w:rsidR="00000000" w:rsidDel="00000000" w:rsidP="00000000" w:rsidRDefault="00000000" w:rsidRPr="00000000" w14:paraId="0000001C">
      <w:pPr>
        <w:spacing w:after="80" w:before="8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1D">
      <w:pPr>
        <w:pStyle w:val="Heading1"/>
        <w:spacing w:after="160" w:before="320" w:line="264" w:lineRule="auto"/>
        <w:rPr>
          <w:rFonts w:ascii="Calibri" w:cs="Calibri" w:eastAsia="Calibri" w:hAnsi="Calibri"/>
          <w:b w:val="1"/>
          <w:bCs w:val="1"/>
          <w:color w:val="2e74b5"/>
          <w:sz w:val="32"/>
          <w:szCs w:val="32"/>
        </w:rPr>
      </w:pPr>
      <w:r w:rsidDel="00000000" w:rsidR="00000000" w:rsidRPr="00000000">
        <w:rPr>
          <w:rFonts w:ascii="Calibri" w:cs="Calibri" w:eastAsia="Calibri" w:hAnsi="Calibri"/>
          <w:b w:val="1"/>
          <w:bCs w:val="1"/>
          <w:color w:val="2e74b5"/>
          <w:sz w:val="32"/>
          <w:szCs w:val="32"/>
          <w:rtl w:val="0"/>
        </w:rPr>
        <w:t xml:space="preserve">2. Hva foreslås i 2026?</w:t>
      </w:r>
    </w:p>
    <w:p w:rsidR="00000000" w:rsidDel="00000000" w:rsidP="00000000" w:rsidRDefault="00000000" w:rsidRPr="00000000" w14:paraId="0000001E">
      <w:pPr>
        <w:spacing w:after="120" w:line="264" w:lineRule="auto"/>
        <w:rPr>
          <w:rFonts w:ascii="Calibri" w:cs="Calibri" w:eastAsia="Calibri" w:hAnsi="Calibri"/>
        </w:rPr>
      </w:pPr>
      <w:r w:rsidDel="00000000" w:rsidR="00000000" w:rsidRPr="00000000">
        <w:rPr>
          <w:rFonts w:ascii="Calibri" w:cs="Calibri" w:eastAsia="Calibri" w:hAnsi="Calibri"/>
          <w:rtl w:val="0"/>
        </w:rPr>
        <w:t xml:space="preserve">Statsbygg foreslår en detaljregulering med konsekvensutredning for Trondheimsveien 375. Plan- og bygningsetaten anbefaler forslaget, men med forbehold om at plasseringen av nye bygg sikres mer detaljert.</w:t>
      </w:r>
    </w:p>
    <w:p w:rsidR="00000000" w:rsidDel="00000000" w:rsidP="00000000" w:rsidRDefault="00000000" w:rsidRPr="00000000" w14:paraId="0000001F">
      <w:pPr>
        <w:numPr>
          <w:ilvl w:val="0"/>
          <w:numId w:val="1"/>
        </w:numPr>
        <w:spacing w:after="160" w:line="280" w:lineRule="auto"/>
        <w:ind w:left="720" w:hanging="360"/>
        <w:rPr>
          <w:rFonts w:ascii="Calibri" w:cs="Calibri" w:eastAsia="Calibri" w:hAnsi="Calibri"/>
        </w:rPr>
      </w:pPr>
      <w:r w:rsidDel="00000000" w:rsidR="00000000" w:rsidRPr="00000000">
        <w:rPr>
          <w:rFonts w:ascii="Calibri" w:cs="Calibri" w:eastAsia="Calibri" w:hAnsi="Calibri"/>
          <w:b w:val="1"/>
          <w:bCs w:val="1"/>
          <w:rtl w:val="0"/>
        </w:rPr>
        <w:t xml:space="preserve">Planområdet er 134 dekar:</w:t>
      </w:r>
      <w:r w:rsidDel="00000000" w:rsidR="00000000" w:rsidRPr="00000000">
        <w:rPr>
          <w:rFonts w:ascii="Calibri" w:cs="Calibri" w:eastAsia="Calibri" w:hAnsi="Calibri"/>
          <w:rtl w:val="0"/>
        </w:rPr>
        <w:t xml:space="preserve"> 29 dekar fengsel, 100 dekar offentlig grønnstruktur og 5 dekar vei og gang-/sykkelanlegg.</w:t>
      </w:r>
    </w:p>
    <w:p w:rsidR="00000000" w:rsidDel="00000000" w:rsidP="00000000" w:rsidRDefault="00000000" w:rsidRPr="00000000" w14:paraId="00000020">
      <w:pPr>
        <w:numPr>
          <w:ilvl w:val="0"/>
          <w:numId w:val="1"/>
        </w:numPr>
        <w:spacing w:after="160" w:line="280" w:lineRule="auto"/>
        <w:ind w:left="720" w:hanging="360"/>
        <w:rPr>
          <w:rFonts w:ascii="Calibri" w:cs="Calibri" w:eastAsia="Calibri" w:hAnsi="Calibri"/>
        </w:rPr>
      </w:pPr>
      <w:r w:rsidDel="00000000" w:rsidR="00000000" w:rsidRPr="00000000">
        <w:rPr>
          <w:rFonts w:ascii="Calibri" w:cs="Calibri" w:eastAsia="Calibri" w:hAnsi="Calibri"/>
          <w:b w:val="1"/>
          <w:bCs w:val="1"/>
          <w:rtl w:val="0"/>
        </w:rPr>
        <w:t xml:space="preserve">Kapasiteten foreslås økt</w:t>
      </w:r>
      <w:r w:rsidDel="00000000" w:rsidR="00000000" w:rsidRPr="00000000">
        <w:rPr>
          <w:rFonts w:ascii="Calibri" w:cs="Calibri" w:eastAsia="Calibri" w:hAnsi="Calibri"/>
          <w:rtl w:val="0"/>
        </w:rPr>
        <w:t xml:space="preserve"> fra 45 til 56 innsatte, i tillegg til 20 overgangsboliger.</w:t>
      </w:r>
    </w:p>
    <w:p w:rsidR="00000000" w:rsidDel="00000000" w:rsidP="00000000" w:rsidRDefault="00000000" w:rsidRPr="00000000" w14:paraId="00000021">
      <w:pPr>
        <w:numPr>
          <w:ilvl w:val="0"/>
          <w:numId w:val="1"/>
        </w:numPr>
        <w:spacing w:after="160" w:line="280" w:lineRule="auto"/>
        <w:ind w:left="720" w:hanging="360"/>
        <w:rPr>
          <w:rFonts w:ascii="Calibri" w:cs="Calibri" w:eastAsia="Calibri" w:hAnsi="Calibri"/>
        </w:rPr>
      </w:pPr>
      <w:r w:rsidDel="00000000" w:rsidR="00000000" w:rsidRPr="00000000">
        <w:rPr>
          <w:rFonts w:ascii="Calibri" w:cs="Calibri" w:eastAsia="Calibri" w:hAnsi="Calibri"/>
          <w:b w:val="1"/>
          <w:bCs w:val="1"/>
          <w:rtl w:val="0"/>
        </w:rPr>
        <w:t xml:space="preserve">Det inngjerdede fengselsarealet</w:t>
      </w:r>
      <w:r w:rsidDel="00000000" w:rsidR="00000000" w:rsidRPr="00000000">
        <w:rPr>
          <w:rFonts w:ascii="Calibri" w:cs="Calibri" w:eastAsia="Calibri" w:hAnsi="Calibri"/>
          <w:rtl w:val="0"/>
        </w:rPr>
        <w:t xml:space="preserve"> øker fra 19,3 til 24,1 dekar.</w:t>
      </w:r>
    </w:p>
    <w:p w:rsidR="00000000" w:rsidDel="00000000" w:rsidP="00000000" w:rsidRDefault="00000000" w:rsidRPr="00000000" w14:paraId="00000022">
      <w:pPr>
        <w:numPr>
          <w:ilvl w:val="0"/>
          <w:numId w:val="1"/>
        </w:numPr>
        <w:spacing w:after="160" w:line="280" w:lineRule="auto"/>
        <w:ind w:left="720" w:hanging="360"/>
        <w:rPr>
          <w:rFonts w:ascii="Calibri" w:cs="Calibri" w:eastAsia="Calibri" w:hAnsi="Calibri"/>
        </w:rPr>
      </w:pPr>
      <w:r w:rsidDel="00000000" w:rsidR="00000000" w:rsidRPr="00000000">
        <w:rPr>
          <w:rFonts w:ascii="Calibri" w:cs="Calibri" w:eastAsia="Calibri" w:hAnsi="Calibri"/>
          <w:b w:val="1"/>
          <w:bCs w:val="1"/>
          <w:rtl w:val="0"/>
        </w:rPr>
        <w:t xml:space="preserve">Fengselet beslaglegger</w:t>
      </w:r>
      <w:r w:rsidDel="00000000" w:rsidR="00000000" w:rsidRPr="00000000">
        <w:rPr>
          <w:rFonts w:ascii="Calibri" w:cs="Calibri" w:eastAsia="Calibri" w:hAnsi="Calibri"/>
          <w:rtl w:val="0"/>
        </w:rPr>
        <w:t xml:space="preserve"> om lag 6,3 dekar mer i nord, mens om lag 1,3 dekar frigjøres i sør. Netto blir det faktiske offentlig tilgjengelige grøntarealet om lag 5 dekar mindre enn i dag.</w:t>
      </w:r>
    </w:p>
    <w:p w:rsidR="00000000" w:rsidDel="00000000" w:rsidP="00000000" w:rsidRDefault="00000000" w:rsidRPr="00000000" w14:paraId="00000023">
      <w:pPr>
        <w:numPr>
          <w:ilvl w:val="0"/>
          <w:numId w:val="1"/>
        </w:numPr>
        <w:spacing w:after="160" w:line="280" w:lineRule="auto"/>
        <w:ind w:left="720" w:hanging="360"/>
        <w:rPr>
          <w:rFonts w:ascii="Calibri" w:cs="Calibri" w:eastAsia="Calibri" w:hAnsi="Calibri"/>
        </w:rPr>
      </w:pPr>
      <w:r w:rsidDel="00000000" w:rsidR="00000000" w:rsidRPr="00000000">
        <w:rPr>
          <w:rFonts w:ascii="Calibri" w:cs="Calibri" w:eastAsia="Calibri" w:hAnsi="Calibri"/>
          <w:b w:val="1"/>
          <w:bCs w:val="1"/>
          <w:rtl w:val="0"/>
        </w:rPr>
        <w:t xml:space="preserve">Treregnskapet anslår</w:t>
      </w:r>
      <w:r w:rsidDel="00000000" w:rsidR="00000000" w:rsidRPr="00000000">
        <w:rPr>
          <w:rFonts w:ascii="Calibri" w:cs="Calibri" w:eastAsia="Calibri" w:hAnsi="Calibri"/>
          <w:rtl w:val="0"/>
        </w:rPr>
        <w:t xml:space="preserve"> at 71 trær må felles; 25 av disse har stammeomkrets over 100 cm.</w:t>
      </w:r>
    </w:p>
    <w:p w:rsidR="00000000" w:rsidDel="00000000" w:rsidP="00000000" w:rsidRDefault="00000000" w:rsidRPr="00000000" w14:paraId="00000024">
      <w:pPr>
        <w:numPr>
          <w:ilvl w:val="0"/>
          <w:numId w:val="1"/>
        </w:numPr>
        <w:spacing w:after="160" w:line="280" w:lineRule="auto"/>
        <w:ind w:left="720" w:hanging="360"/>
        <w:rPr>
          <w:rFonts w:ascii="Calibri" w:cs="Calibri" w:eastAsia="Calibri" w:hAnsi="Calibri"/>
        </w:rPr>
      </w:pPr>
      <w:r w:rsidDel="00000000" w:rsidR="00000000" w:rsidRPr="00000000">
        <w:rPr>
          <w:rFonts w:ascii="Calibri" w:cs="Calibri" w:eastAsia="Calibri" w:hAnsi="Calibri"/>
          <w:b w:val="1"/>
          <w:bCs w:val="1"/>
          <w:rtl w:val="0"/>
        </w:rPr>
        <w:t xml:space="preserve">Konsekvensutredningene</w:t>
      </w:r>
      <w:r w:rsidDel="00000000" w:rsidR="00000000" w:rsidRPr="00000000">
        <w:rPr>
          <w:rFonts w:ascii="Calibri" w:cs="Calibri" w:eastAsia="Calibri" w:hAnsi="Calibri"/>
          <w:rtl w:val="0"/>
        </w:rPr>
        <w:t xml:space="preserve"> sammenligner nullalternativet med to utforminger på Bredtveit, K1 og K2. De sammenligner ikke Bredtveit med alternative tomter.</w:t>
      </w:r>
    </w:p>
    <w:p w:rsidR="00000000" w:rsidDel="00000000" w:rsidP="00000000" w:rsidRDefault="00000000" w:rsidRPr="00000000" w14:paraId="00000025">
      <w:pPr>
        <w:pBdr>
          <w:left w:color="2e74b5" w:space="8" w:sz="18" w:val="single"/>
        </w:pBdr>
        <w:shd w:fill="f4f6f9" w:val="clear"/>
        <w:spacing w:after="200" w:before="120" w:line="280" w:lineRule="auto"/>
        <w:rPr>
          <w:rFonts w:ascii="Calibri" w:cs="Calibri" w:eastAsia="Calibri" w:hAnsi="Calibri"/>
        </w:rPr>
      </w:pPr>
      <w:r w:rsidDel="00000000" w:rsidR="00000000" w:rsidRPr="00000000">
        <w:rPr>
          <w:rFonts w:ascii="Calibri" w:cs="Calibri" w:eastAsia="Calibri" w:hAnsi="Calibri"/>
          <w:b w:val="1"/>
          <w:bCs w:val="1"/>
          <w:color w:val="0b2545"/>
          <w:rtl w:val="0"/>
        </w:rPr>
        <w:t xml:space="preserve">To tall – to virkeligheter: </w:t>
      </w:r>
      <w:r w:rsidDel="00000000" w:rsidR="00000000" w:rsidRPr="00000000">
        <w:rPr>
          <w:rFonts w:ascii="Calibri" w:cs="Calibri" w:eastAsia="Calibri" w:hAnsi="Calibri"/>
          <w:color w:val="0b2545"/>
          <w:rtl w:val="0"/>
        </w:rPr>
        <w:t xml:space="preserve">Forslaget øker regulert grønnstruktur fra om lag 49 til 100 dekar, fordi eksisterende grøntareal som i dag er regulert til andre formål, omreguleres. Samtidig sier PBE at det faktisk tilgjengelige grøntarealet blir om lag 5 dekar mindre. Begge opplysningene kan være riktige, men bare den siste beskriver det fysiske naturtapet.</w:t>
      </w:r>
      <w:r w:rsidDel="00000000" w:rsidR="00000000" w:rsidRPr="00000000">
        <w:rPr>
          <w:rtl w:val="0"/>
        </w:rPr>
      </w:r>
    </w:p>
    <w:p w:rsidR="00000000" w:rsidDel="00000000" w:rsidP="00000000" w:rsidRDefault="00000000" w:rsidRPr="00000000" w14:paraId="00000026">
      <w:pPr>
        <w:pStyle w:val="Heading1"/>
        <w:spacing w:after="160" w:before="320" w:line="264" w:lineRule="auto"/>
        <w:rPr>
          <w:rFonts w:ascii="Calibri" w:cs="Calibri" w:eastAsia="Calibri" w:hAnsi="Calibri"/>
          <w:b w:val="1"/>
          <w:bCs w:val="1"/>
          <w:color w:val="2e74b5"/>
          <w:sz w:val="32"/>
          <w:szCs w:val="32"/>
        </w:rPr>
      </w:pPr>
      <w:r w:rsidDel="00000000" w:rsidR="00000000" w:rsidRPr="00000000">
        <w:rPr>
          <w:rFonts w:ascii="Calibri" w:cs="Calibri" w:eastAsia="Calibri" w:hAnsi="Calibri"/>
          <w:b w:val="1"/>
          <w:bCs w:val="1"/>
          <w:color w:val="2e74b5"/>
          <w:sz w:val="32"/>
          <w:szCs w:val="32"/>
          <w:rtl w:val="0"/>
        </w:rPr>
        <w:t xml:space="preserve">3. Hovedargumenter for å bevare skogen</w:t>
      </w:r>
    </w:p>
    <w:p w:rsidR="00000000" w:rsidDel="00000000" w:rsidP="00000000" w:rsidRDefault="00000000" w:rsidRPr="00000000" w14:paraId="00000027">
      <w:pPr>
        <w:pStyle w:val="Heading2"/>
        <w:spacing w:before="240" w:line="264" w:lineRule="auto"/>
        <w:rPr>
          <w:rFonts w:ascii="Calibri" w:cs="Calibri" w:eastAsia="Calibri" w:hAnsi="Calibri"/>
          <w:b w:val="1"/>
          <w:bCs w:val="1"/>
          <w:color w:val="2e74b5"/>
          <w:sz w:val="26"/>
          <w:szCs w:val="26"/>
        </w:rPr>
      </w:pPr>
      <w:r w:rsidDel="00000000" w:rsidR="00000000" w:rsidRPr="00000000">
        <w:rPr>
          <w:rFonts w:ascii="Calibri" w:cs="Calibri" w:eastAsia="Calibri" w:hAnsi="Calibri"/>
          <w:b w:val="1"/>
          <w:bCs w:val="1"/>
          <w:color w:val="2e74b5"/>
          <w:sz w:val="26"/>
          <w:szCs w:val="26"/>
          <w:rtl w:val="0"/>
        </w:rPr>
        <w:t xml:space="preserve">3.1 En politisk omkamp uten at konflikten er løst</w:t>
      </w:r>
    </w:p>
    <w:p w:rsidR="00000000" w:rsidDel="00000000" w:rsidP="00000000" w:rsidRDefault="00000000" w:rsidRPr="00000000" w14:paraId="00000028">
      <w:pPr>
        <w:spacing w:after="120" w:line="264" w:lineRule="auto"/>
        <w:rPr>
          <w:rFonts w:ascii="Calibri" w:cs="Calibri" w:eastAsia="Calibri" w:hAnsi="Calibri"/>
        </w:rPr>
      </w:pPr>
      <w:r w:rsidDel="00000000" w:rsidR="00000000" w:rsidRPr="00000000">
        <w:rPr>
          <w:rFonts w:ascii="Calibri" w:cs="Calibri" w:eastAsia="Calibri" w:hAnsi="Calibri"/>
          <w:rtl w:val="0"/>
        </w:rPr>
        <w:t xml:space="preserve">Den opprinnelige planen ble lagt på is etter en bred lokal mobilisering. Når staten nå vender tilbake til Bredtveit, må politikerne forklare hva som er nytt i vurderingen av natur, nærmiljø og alternative tomter. At prosjektet er mindre enn i 2021, gjør ikke naturen mindre verdifull, og planmaterialet dokumenterer ikke en ny, sammenlignbar vurdering av andre lokaliseringer.</w:t>
      </w:r>
    </w:p>
    <w:p w:rsidR="00000000" w:rsidDel="00000000" w:rsidP="00000000" w:rsidRDefault="00000000" w:rsidRPr="00000000" w14:paraId="00000029">
      <w:pPr>
        <w:pStyle w:val="Heading2"/>
        <w:spacing w:before="240" w:line="264" w:lineRule="auto"/>
        <w:rPr>
          <w:rFonts w:ascii="Calibri" w:cs="Calibri" w:eastAsia="Calibri" w:hAnsi="Calibri"/>
          <w:b w:val="1"/>
          <w:bCs w:val="1"/>
          <w:color w:val="2e74b5"/>
          <w:sz w:val="26"/>
          <w:szCs w:val="26"/>
        </w:rPr>
      </w:pPr>
      <w:r w:rsidDel="00000000" w:rsidR="00000000" w:rsidRPr="00000000">
        <w:rPr>
          <w:rFonts w:ascii="Calibri" w:cs="Calibri" w:eastAsia="Calibri" w:hAnsi="Calibri"/>
          <w:b w:val="1"/>
          <w:bCs w:val="1"/>
          <w:color w:val="2e74b5"/>
          <w:sz w:val="26"/>
          <w:szCs w:val="26"/>
          <w:rtl w:val="0"/>
        </w:rPr>
        <w:t xml:space="preserve">3.2 Naturgrunnlaget er smalere enn konklusjonen gir inntrykk av</w:t>
      </w:r>
    </w:p>
    <w:p w:rsidR="00000000" w:rsidDel="00000000" w:rsidP="00000000" w:rsidRDefault="00000000" w:rsidRPr="00000000" w14:paraId="0000002A">
      <w:pPr>
        <w:spacing w:after="120" w:line="264" w:lineRule="auto"/>
        <w:rPr>
          <w:rFonts w:ascii="Calibri" w:cs="Calibri" w:eastAsia="Calibri" w:hAnsi="Calibri"/>
        </w:rPr>
      </w:pPr>
      <w:r w:rsidDel="00000000" w:rsidR="00000000" w:rsidRPr="00000000">
        <w:rPr>
          <w:rFonts w:ascii="Calibri" w:cs="Calibri" w:eastAsia="Calibri" w:hAnsi="Calibri"/>
          <w:rtl w:val="0"/>
        </w:rPr>
        <w:t xml:space="preserve">Natur-KU-en bygger på feltarbeid 14. august, 10. september og 22. oktober 2025. Feltkartleggingen var rettet mot naturtyper og rødlistede planter, lav og sopp. For andre organismegrupper ble andres kartlegginger lagt til grunn. Det ble ikke avgrenset særskilte funksjonsområder for observerte fuglearter, og rapporten viser til rødlistefunn av fugl fra 2016.</w:t>
      </w:r>
    </w:p>
    <w:p w:rsidR="00000000" w:rsidDel="00000000" w:rsidP="00000000" w:rsidRDefault="00000000" w:rsidRPr="00000000" w14:paraId="0000002B">
      <w:pPr>
        <w:spacing w:after="120" w:line="264" w:lineRule="auto"/>
        <w:rPr>
          <w:rFonts w:ascii="Calibri" w:cs="Calibri" w:eastAsia="Calibri" w:hAnsi="Calibri"/>
        </w:rPr>
      </w:pPr>
      <w:r w:rsidDel="00000000" w:rsidR="00000000" w:rsidRPr="00000000">
        <w:rPr>
          <w:rFonts w:ascii="Calibri" w:cs="Calibri" w:eastAsia="Calibri" w:hAnsi="Calibri"/>
          <w:rtl w:val="0"/>
        </w:rPr>
        <w:t xml:space="preserve">Naturvernforbundet Groruddalens egen artskartlegging er derfor særlig relevant. Før utsending bør observasjonene samles i et kort vedlegg med dato, observatør, metode, artsliste, koordinater/fotopunkter og lenker til Artsobservasjoner. Brevet bør si at de dokumenterte funnene tyder på større artsmangfold enn planmaterialet beskriver – uten å oppgi tall før datasettet er kvalitetssikret.</w:t>
      </w:r>
    </w:p>
    <w:p w:rsidR="00000000" w:rsidDel="00000000" w:rsidP="00000000" w:rsidRDefault="00000000" w:rsidRPr="00000000" w14:paraId="0000002C">
      <w:pPr>
        <w:pBdr>
          <w:left w:color="2f6b3e" w:space="8" w:sz="18" w:val="single"/>
        </w:pBdr>
        <w:shd w:fill="f4f6f9" w:val="clear"/>
        <w:spacing w:after="200" w:before="120" w:line="280" w:lineRule="auto"/>
        <w:rPr>
          <w:rFonts w:ascii="Calibri" w:cs="Calibri" w:eastAsia="Calibri" w:hAnsi="Calibri"/>
        </w:rPr>
      </w:pPr>
      <w:r w:rsidDel="00000000" w:rsidR="00000000" w:rsidRPr="00000000">
        <w:rPr>
          <w:rFonts w:ascii="Calibri" w:cs="Calibri" w:eastAsia="Calibri" w:hAnsi="Calibri"/>
          <w:b w:val="1"/>
          <w:bCs w:val="1"/>
          <w:color w:val="0b2545"/>
          <w:rtl w:val="0"/>
        </w:rPr>
        <w:t xml:space="preserve">Krev svar på dette: </w:t>
      </w:r>
      <w:r w:rsidDel="00000000" w:rsidR="00000000" w:rsidRPr="00000000">
        <w:rPr>
          <w:rFonts w:ascii="Calibri" w:cs="Calibri" w:eastAsia="Calibri" w:hAnsi="Calibri"/>
          <w:color w:val="0b2545"/>
          <w:rtl w:val="0"/>
        </w:rPr>
        <w:t xml:space="preserve">Hvordan kan PBE konkludere med at planen ikke får negative effekter for naturmangfoldet, når den underliggende natur-KU-en vurderer planalternativet til «noe negativ konsekvens» og begrunner dette med felling av skog og trær?</w:t>
      </w:r>
      <w:r w:rsidDel="00000000" w:rsidR="00000000" w:rsidRPr="00000000">
        <w:rPr>
          <w:rtl w:val="0"/>
        </w:rPr>
      </w:r>
    </w:p>
    <w:p w:rsidR="00000000" w:rsidDel="00000000" w:rsidP="00000000" w:rsidRDefault="00000000" w:rsidRPr="00000000" w14:paraId="0000002D">
      <w:pPr>
        <w:pStyle w:val="Heading2"/>
        <w:spacing w:before="240" w:line="264" w:lineRule="auto"/>
        <w:rPr>
          <w:rFonts w:ascii="Calibri" w:cs="Calibri" w:eastAsia="Calibri" w:hAnsi="Calibri"/>
          <w:b w:val="1"/>
          <w:bCs w:val="1"/>
          <w:color w:val="2e74b5"/>
          <w:sz w:val="26"/>
          <w:szCs w:val="26"/>
        </w:rPr>
      </w:pPr>
      <w:r w:rsidDel="00000000" w:rsidR="00000000" w:rsidRPr="00000000">
        <w:rPr>
          <w:rFonts w:ascii="Calibri" w:cs="Calibri" w:eastAsia="Calibri" w:hAnsi="Calibri"/>
          <w:b w:val="1"/>
          <w:bCs w:val="1"/>
          <w:color w:val="2e74b5"/>
          <w:sz w:val="26"/>
          <w:szCs w:val="26"/>
          <w:rtl w:val="0"/>
        </w:rPr>
        <w:t xml:space="preserve">3.3 Tapet er fysisk, selv om mer areal får grønn reguleringsstatus</w:t>
      </w:r>
    </w:p>
    <w:p w:rsidR="00000000" w:rsidDel="00000000" w:rsidP="00000000" w:rsidRDefault="00000000" w:rsidRPr="00000000" w14:paraId="0000002E">
      <w:pPr>
        <w:spacing w:after="120" w:line="264" w:lineRule="auto"/>
        <w:rPr>
          <w:rFonts w:ascii="Calibri" w:cs="Calibri" w:eastAsia="Calibri" w:hAnsi="Calibri"/>
        </w:rPr>
      </w:pPr>
      <w:r w:rsidDel="00000000" w:rsidR="00000000" w:rsidRPr="00000000">
        <w:rPr>
          <w:rFonts w:ascii="Calibri" w:cs="Calibri" w:eastAsia="Calibri" w:hAnsi="Calibri"/>
          <w:rtl w:val="0"/>
        </w:rPr>
        <w:t xml:space="preserve">Beskyttelse i plankartet er positivt for arealer som blir liggende urørt. Men en reguleringsgevinst kan ikke erstatte tapt skog, terreng og økologiske funksjoner. Nye trær kan være viktige på lang sikt, men de erstatter ikke umiddelbart store trær, død ved, kratt, skjul, næringstilgang og sammenhengende leveområder.</w:t>
      </w:r>
    </w:p>
    <w:p w:rsidR="00000000" w:rsidDel="00000000" w:rsidP="00000000" w:rsidRDefault="00000000" w:rsidRPr="00000000" w14:paraId="0000002F">
      <w:pPr>
        <w:pStyle w:val="Heading2"/>
        <w:spacing w:before="240" w:line="264" w:lineRule="auto"/>
        <w:rPr>
          <w:rFonts w:ascii="Calibri" w:cs="Calibri" w:eastAsia="Calibri" w:hAnsi="Calibri"/>
          <w:b w:val="1"/>
          <w:bCs w:val="1"/>
          <w:color w:val="2e74b5"/>
          <w:sz w:val="26"/>
          <w:szCs w:val="26"/>
        </w:rPr>
      </w:pPr>
      <w:r w:rsidDel="00000000" w:rsidR="00000000" w:rsidRPr="00000000">
        <w:rPr>
          <w:rFonts w:ascii="Calibri" w:cs="Calibri" w:eastAsia="Calibri" w:hAnsi="Calibri"/>
          <w:b w:val="1"/>
          <w:bCs w:val="1"/>
          <w:color w:val="2e74b5"/>
          <w:sz w:val="26"/>
          <w:szCs w:val="26"/>
          <w:rtl w:val="0"/>
        </w:rPr>
        <w:t xml:space="preserve">3.4 Fugler, insekter og økologiske forbindelser trenger sammenheng</w:t>
      </w:r>
    </w:p>
    <w:p w:rsidR="00000000" w:rsidDel="00000000" w:rsidP="00000000" w:rsidRDefault="00000000" w:rsidRPr="00000000" w14:paraId="00000030">
      <w:pPr>
        <w:spacing w:after="120" w:line="264" w:lineRule="auto"/>
        <w:rPr>
          <w:rFonts w:ascii="Calibri" w:cs="Calibri" w:eastAsia="Calibri" w:hAnsi="Calibri"/>
        </w:rPr>
      </w:pPr>
      <w:r w:rsidDel="00000000" w:rsidR="00000000" w:rsidRPr="00000000">
        <w:rPr>
          <w:rFonts w:ascii="Calibri" w:cs="Calibri" w:eastAsia="Calibri" w:hAnsi="Calibri"/>
          <w:rtl w:val="0"/>
        </w:rPr>
        <w:t xml:space="preserve">KU-en omtaler ordinære grøntarealer som «hverdagsnatur» og kategoriserer dem med «noe verdi». Nettopp hverdagsnaturen er avgjørende i et tett utbygd byområde: den binder sammen leveområder, gir mat og skjul og gjør det mulig for arter å forflytte seg. Når randsonen bygges ned, øker kanteffekter, lys, støy og forstyrrelser, selv om enkelte registrerte naturtypelokaliteter blir liggende innenfor grønnstruktur.</w:t>
      </w:r>
    </w:p>
    <w:p w:rsidR="00000000" w:rsidDel="00000000" w:rsidP="00000000" w:rsidRDefault="00000000" w:rsidRPr="00000000" w14:paraId="00000031">
      <w:pPr>
        <w:pStyle w:val="Heading2"/>
        <w:spacing w:before="240" w:line="264" w:lineRule="auto"/>
        <w:rPr>
          <w:rFonts w:ascii="Calibri" w:cs="Calibri" w:eastAsia="Calibri" w:hAnsi="Calibri"/>
          <w:b w:val="1"/>
          <w:bCs w:val="1"/>
          <w:color w:val="2e74b5"/>
          <w:sz w:val="26"/>
          <w:szCs w:val="26"/>
        </w:rPr>
      </w:pPr>
      <w:r w:rsidDel="00000000" w:rsidR="00000000" w:rsidRPr="00000000">
        <w:rPr>
          <w:rFonts w:ascii="Calibri" w:cs="Calibri" w:eastAsia="Calibri" w:hAnsi="Calibri"/>
          <w:b w:val="1"/>
          <w:bCs w:val="1"/>
          <w:color w:val="2e74b5"/>
          <w:sz w:val="26"/>
          <w:szCs w:val="26"/>
          <w:rtl w:val="0"/>
        </w:rPr>
        <w:t xml:space="preserve">3.5 Friluftsliv, barn og folkehelse</w:t>
      </w:r>
    </w:p>
    <w:p w:rsidR="00000000" w:rsidDel="00000000" w:rsidP="00000000" w:rsidRDefault="00000000" w:rsidRPr="00000000" w14:paraId="00000032">
      <w:pPr>
        <w:spacing w:after="120" w:line="264" w:lineRule="auto"/>
        <w:rPr>
          <w:rFonts w:ascii="Calibri" w:cs="Calibri" w:eastAsia="Calibri" w:hAnsi="Calibri"/>
        </w:rPr>
      </w:pPr>
      <w:r w:rsidDel="00000000" w:rsidR="00000000" w:rsidRPr="00000000">
        <w:rPr>
          <w:rFonts w:ascii="Calibri" w:cs="Calibri" w:eastAsia="Calibri" w:hAnsi="Calibri"/>
          <w:rtl w:val="0"/>
        </w:rPr>
        <w:t xml:space="preserve">KU-en for friluftsliv vurderer inngrepet i nordområdet som middels negativt og konsekvensen for Bredtvetskogen som noe negativ. Den peker på tap av vegetasjon og terreng, og at bebyggelse og infrastruktur kommer tettere på brukerne. Området brukes av naboer, skoler og barnehager og har en særlig verdi fordi mange bor tett og har begrenset tilgang til natur i hverdagen.</w:t>
      </w:r>
    </w:p>
    <w:p w:rsidR="00000000" w:rsidDel="00000000" w:rsidP="00000000" w:rsidRDefault="00000000" w:rsidRPr="00000000" w14:paraId="00000033">
      <w:pPr>
        <w:spacing w:after="120" w:line="264" w:lineRule="auto"/>
        <w:rPr>
          <w:rFonts w:ascii="Calibri" w:cs="Calibri" w:eastAsia="Calibri" w:hAnsi="Calibri"/>
        </w:rPr>
      </w:pPr>
      <w:r w:rsidDel="00000000" w:rsidR="00000000" w:rsidRPr="00000000">
        <w:rPr>
          <w:rFonts w:ascii="Calibri" w:cs="Calibri" w:eastAsia="Calibri" w:hAnsi="Calibri"/>
          <w:rtl w:val="0"/>
        </w:rPr>
        <w:t xml:space="preserve">De rikspolitiske retningslinjene for barn og planlegging krever at kommunen vurderer konsekvenser for barn og unge. Ved omdisponering av friområde eller areal som brukes eller er egnet til lek, skal det skaffes fullverdig erstatning. PBE bør derfor dokumentere hvorfor frigjort eller opparbeidet areal i sør er en fullverdig erstatning for skog, stier og naturlek i nord.</w:t>
      </w:r>
    </w:p>
    <w:p w:rsidR="00000000" w:rsidDel="00000000" w:rsidP="00000000" w:rsidRDefault="00000000" w:rsidRPr="00000000" w14:paraId="00000034">
      <w:pPr>
        <w:pStyle w:val="Heading2"/>
        <w:spacing w:before="240" w:line="264" w:lineRule="auto"/>
        <w:rPr>
          <w:rFonts w:ascii="Calibri" w:cs="Calibri" w:eastAsia="Calibri" w:hAnsi="Calibri"/>
          <w:b w:val="1"/>
          <w:bCs w:val="1"/>
          <w:color w:val="2e74b5"/>
          <w:sz w:val="26"/>
          <w:szCs w:val="26"/>
        </w:rPr>
      </w:pPr>
      <w:r w:rsidDel="00000000" w:rsidR="00000000" w:rsidRPr="00000000">
        <w:rPr>
          <w:rFonts w:ascii="Calibri" w:cs="Calibri" w:eastAsia="Calibri" w:hAnsi="Calibri"/>
          <w:b w:val="1"/>
          <w:bCs w:val="1"/>
          <w:color w:val="2e74b5"/>
          <w:sz w:val="26"/>
          <w:szCs w:val="26"/>
          <w:rtl w:val="0"/>
        </w:rPr>
        <w:t xml:space="preserve">3.6 Konflikt med den langsiktige utviklingsplanen for Groruddalen</w:t>
      </w:r>
    </w:p>
    <w:p w:rsidR="00000000" w:rsidDel="00000000" w:rsidP="00000000" w:rsidRDefault="00000000" w:rsidRPr="00000000" w14:paraId="00000035">
      <w:pPr>
        <w:spacing w:after="120" w:line="264" w:lineRule="auto"/>
        <w:rPr>
          <w:rFonts w:ascii="Calibri" w:cs="Calibri" w:eastAsia="Calibri" w:hAnsi="Calibri"/>
        </w:rPr>
      </w:pPr>
      <w:r w:rsidDel="00000000" w:rsidR="00000000" w:rsidRPr="00000000">
        <w:rPr>
          <w:rFonts w:ascii="Calibri" w:cs="Calibri" w:eastAsia="Calibri" w:hAnsi="Calibri"/>
          <w:rtl w:val="0"/>
        </w:rPr>
        <w:t xml:space="preserve">Helhetlig utviklingsplan for Groruddalen mot 2030 ble behandlet av bystyret i 2006. For Bredtvet anbefaler planen på lang sikt å avvikle fengselet og bruke byggene til allmennyttige aktiviteter. PBE og planbeskrivelsen erkjenner at planforslaget ikke følger opp anbefalingen om å avvikle fengselet. Et nytt, varig anlegg vil i praksis binde området til fengselsformål langt utover 2030.</w:t>
      </w:r>
    </w:p>
    <w:p w:rsidR="00000000" w:rsidDel="00000000" w:rsidP="00000000" w:rsidRDefault="00000000" w:rsidRPr="00000000" w14:paraId="00000036">
      <w:pPr>
        <w:pStyle w:val="Heading2"/>
        <w:spacing w:before="240" w:line="264" w:lineRule="auto"/>
        <w:rPr>
          <w:rFonts w:ascii="Calibri" w:cs="Calibri" w:eastAsia="Calibri" w:hAnsi="Calibri"/>
          <w:b w:val="1"/>
          <w:bCs w:val="1"/>
          <w:color w:val="2e74b5"/>
          <w:sz w:val="26"/>
          <w:szCs w:val="26"/>
        </w:rPr>
      </w:pPr>
      <w:r w:rsidDel="00000000" w:rsidR="00000000" w:rsidRPr="00000000">
        <w:rPr>
          <w:rFonts w:ascii="Calibri" w:cs="Calibri" w:eastAsia="Calibri" w:hAnsi="Calibri"/>
          <w:b w:val="1"/>
          <w:bCs w:val="1"/>
          <w:color w:val="2e74b5"/>
          <w:sz w:val="26"/>
          <w:szCs w:val="26"/>
          <w:rtl w:val="0"/>
        </w:rPr>
        <w:t xml:space="preserve">3.7 Bit-for-bit-nedbygging og miljørettferdighet</w:t>
      </w:r>
    </w:p>
    <w:p w:rsidR="00000000" w:rsidDel="00000000" w:rsidP="00000000" w:rsidRDefault="00000000" w:rsidRPr="00000000" w14:paraId="00000037">
      <w:pPr>
        <w:spacing w:after="120" w:line="264" w:lineRule="auto"/>
        <w:rPr>
          <w:rFonts w:ascii="Calibri" w:cs="Calibri" w:eastAsia="Calibri" w:hAnsi="Calibri"/>
        </w:rPr>
      </w:pPr>
      <w:r w:rsidDel="00000000" w:rsidR="00000000" w:rsidRPr="00000000">
        <w:rPr>
          <w:rFonts w:ascii="Calibri" w:cs="Calibri" w:eastAsia="Calibri" w:hAnsi="Calibri"/>
          <w:rtl w:val="0"/>
        </w:rPr>
        <w:t xml:space="preserve">Bredtvetskogen må vurderes i sammenheng med den samlede belastningen i Groruddalen: store veier, trafikkstøy, næringsområder, institusjoner og fortetting. Et inngrep på fem dekar kan framstå begrenset isolert, men blir alvorlig når det rammer en av de få sammenhengende nærskogene ved Veitvet, Kalbakken og Rødtvet. Naturmangfoldloven § 10 krever at samlet belastning på økosystemet vurderes.</w:t>
      </w:r>
    </w:p>
    <w:p w:rsidR="00000000" w:rsidDel="00000000" w:rsidP="00000000" w:rsidRDefault="00000000" w:rsidRPr="00000000" w14:paraId="00000038">
      <w:pPr>
        <w:pStyle w:val="Heading2"/>
        <w:spacing w:before="240" w:line="264" w:lineRule="auto"/>
        <w:rPr>
          <w:rFonts w:ascii="Calibri" w:cs="Calibri" w:eastAsia="Calibri" w:hAnsi="Calibri"/>
          <w:b w:val="1"/>
          <w:bCs w:val="1"/>
          <w:color w:val="2e74b5"/>
          <w:sz w:val="26"/>
          <w:szCs w:val="26"/>
        </w:rPr>
      </w:pPr>
      <w:r w:rsidDel="00000000" w:rsidR="00000000" w:rsidRPr="00000000">
        <w:rPr>
          <w:rFonts w:ascii="Calibri" w:cs="Calibri" w:eastAsia="Calibri" w:hAnsi="Calibri"/>
          <w:b w:val="1"/>
          <w:bCs w:val="1"/>
          <w:color w:val="2e74b5"/>
          <w:sz w:val="26"/>
          <w:szCs w:val="26"/>
          <w:rtl w:val="0"/>
        </w:rPr>
        <w:t xml:space="preserve">3.8 Gode soningsforhold og naturvern er ikke motsetninger</w:t>
      </w:r>
    </w:p>
    <w:p w:rsidR="00000000" w:rsidDel="00000000" w:rsidP="00000000" w:rsidRDefault="00000000" w:rsidRPr="00000000" w14:paraId="00000039">
      <w:pPr>
        <w:spacing w:after="120" w:line="264" w:lineRule="auto"/>
        <w:rPr>
          <w:rFonts w:ascii="Calibri" w:cs="Calibri" w:eastAsia="Calibri" w:hAnsi="Calibri"/>
        </w:rPr>
      </w:pPr>
      <w:r w:rsidDel="00000000" w:rsidR="00000000" w:rsidRPr="00000000">
        <w:rPr>
          <w:rFonts w:ascii="Calibri" w:cs="Calibri" w:eastAsia="Calibri" w:hAnsi="Calibri"/>
          <w:rtl w:val="0"/>
        </w:rPr>
        <w:t xml:space="preserve">Brevet bør tydelig anerkjenne behovet for trygge, verdige og likeverdige soningsforhold for kvinner. Motstanden retter seg ikke mot innsatte eller ansatte, men mot lokaliseringen og naturinngrepet. Staten må dokumentere at det ikke finnes en mindre naturødeleggende løsning, og at en statseid og tidligere regulert tomt ikke er valgt først og fremst fordi den er administrativt enkel å bruke.</w:t>
      </w:r>
    </w:p>
    <w:p w:rsidR="00000000" w:rsidDel="00000000" w:rsidP="00000000" w:rsidRDefault="00000000" w:rsidRPr="00000000" w14:paraId="0000003A">
      <w:pPr>
        <w:pStyle w:val="Heading1"/>
        <w:spacing w:after="160" w:before="320" w:line="264" w:lineRule="auto"/>
        <w:rPr>
          <w:rFonts w:ascii="Calibri" w:cs="Calibri" w:eastAsia="Calibri" w:hAnsi="Calibri"/>
          <w:b w:val="1"/>
          <w:bCs w:val="1"/>
          <w:color w:val="2e74b5"/>
          <w:sz w:val="32"/>
          <w:szCs w:val="32"/>
        </w:rPr>
      </w:pPr>
      <w:r w:rsidDel="00000000" w:rsidR="00000000" w:rsidRPr="00000000">
        <w:rPr>
          <w:rFonts w:ascii="Calibri" w:cs="Calibri" w:eastAsia="Calibri" w:hAnsi="Calibri"/>
          <w:b w:val="1"/>
          <w:bCs w:val="1"/>
          <w:color w:val="2e74b5"/>
          <w:sz w:val="32"/>
          <w:szCs w:val="32"/>
          <w:rtl w:val="0"/>
        </w:rPr>
        <w:t xml:space="preserve">4. Svakheter som bør avklares før politisk behandling</w:t>
      </w:r>
    </w:p>
    <w:p w:rsidR="00000000" w:rsidDel="00000000" w:rsidP="00000000" w:rsidRDefault="00000000" w:rsidRPr="00000000" w14:paraId="0000003B">
      <w:pPr>
        <w:numPr>
          <w:ilvl w:val="0"/>
          <w:numId w:val="2"/>
        </w:numPr>
        <w:spacing w:after="160" w:line="280" w:lineRule="auto"/>
        <w:ind w:left="720" w:hanging="360"/>
        <w:rPr>
          <w:rFonts w:ascii="Calibri" w:cs="Calibri" w:eastAsia="Calibri" w:hAnsi="Calibri"/>
        </w:rPr>
      </w:pPr>
      <w:r w:rsidDel="00000000" w:rsidR="00000000" w:rsidRPr="00000000">
        <w:rPr>
          <w:rFonts w:ascii="Calibri" w:cs="Calibri" w:eastAsia="Calibri" w:hAnsi="Calibri"/>
          <w:b w:val="1"/>
          <w:bCs w:val="1"/>
          <w:rtl w:val="0"/>
        </w:rPr>
        <w:t xml:space="preserve">Be om en sammenlignbar lokaliseringsanalyse.</w:t>
      </w:r>
      <w:r w:rsidDel="00000000" w:rsidR="00000000" w:rsidRPr="00000000">
        <w:rPr>
          <w:rFonts w:ascii="Calibri" w:cs="Calibri" w:eastAsia="Calibri" w:hAnsi="Calibri"/>
          <w:rtl w:val="0"/>
        </w:rPr>
        <w:t xml:space="preserve"> Planmaterialet utreder bare K1 og K2 på samme tomt. Det bør framgå hvilke andre tomter som er vurdert for et kvinnefengsel med 56 plasser, hvilke kriterier som er brukt, og hvorfor mindre naturbelastende alternativer er forkastet.</w:t>
      </w:r>
    </w:p>
    <w:p w:rsidR="00000000" w:rsidDel="00000000" w:rsidP="00000000" w:rsidRDefault="00000000" w:rsidRPr="00000000" w14:paraId="0000003C">
      <w:pPr>
        <w:numPr>
          <w:ilvl w:val="0"/>
          <w:numId w:val="2"/>
        </w:numPr>
        <w:spacing w:after="160" w:line="280" w:lineRule="auto"/>
        <w:ind w:left="720" w:hanging="360"/>
        <w:rPr>
          <w:rFonts w:ascii="Calibri" w:cs="Calibri" w:eastAsia="Calibri" w:hAnsi="Calibri"/>
        </w:rPr>
      </w:pPr>
      <w:r w:rsidDel="00000000" w:rsidR="00000000" w:rsidRPr="00000000">
        <w:rPr>
          <w:rFonts w:ascii="Calibri" w:cs="Calibri" w:eastAsia="Calibri" w:hAnsi="Calibri"/>
          <w:b w:val="1"/>
          <w:bCs w:val="1"/>
          <w:rtl w:val="0"/>
        </w:rPr>
        <w:t xml:space="preserve">Be om supplerende artskartlegging.</w:t>
      </w:r>
      <w:r w:rsidDel="00000000" w:rsidR="00000000" w:rsidRPr="00000000">
        <w:rPr>
          <w:rFonts w:ascii="Calibri" w:cs="Calibri" w:eastAsia="Calibri" w:hAnsi="Calibri"/>
          <w:rtl w:val="0"/>
        </w:rPr>
        <w:t xml:space="preserve"> Fugler, pollinerende insekter og andre relevante artsgrupper bør kartlegges i egnede sesonger, og lokale observasjoner må inngå i kunnskapsgrunnlaget før vedtak.</w:t>
      </w:r>
    </w:p>
    <w:p w:rsidR="00000000" w:rsidDel="00000000" w:rsidP="00000000" w:rsidRDefault="00000000" w:rsidRPr="00000000" w14:paraId="0000003D">
      <w:pPr>
        <w:numPr>
          <w:ilvl w:val="0"/>
          <w:numId w:val="2"/>
        </w:numPr>
        <w:spacing w:after="160" w:line="280" w:lineRule="auto"/>
        <w:ind w:left="720" w:hanging="360"/>
        <w:rPr>
          <w:rFonts w:ascii="Calibri" w:cs="Calibri" w:eastAsia="Calibri" w:hAnsi="Calibri"/>
        </w:rPr>
      </w:pPr>
      <w:r w:rsidDel="00000000" w:rsidR="00000000" w:rsidRPr="00000000">
        <w:rPr>
          <w:rFonts w:ascii="Calibri" w:cs="Calibri" w:eastAsia="Calibri" w:hAnsi="Calibri"/>
          <w:b w:val="1"/>
          <w:bCs w:val="1"/>
          <w:rtl w:val="0"/>
        </w:rPr>
        <w:t xml:space="preserve">Be om samsvar mellom KU og PBEs konklusjon.</w:t>
      </w:r>
      <w:r w:rsidDel="00000000" w:rsidR="00000000" w:rsidRPr="00000000">
        <w:rPr>
          <w:rFonts w:ascii="Calibri" w:cs="Calibri" w:eastAsia="Calibri" w:hAnsi="Calibri"/>
          <w:rtl w:val="0"/>
        </w:rPr>
        <w:t xml:space="preserve"> PBE bør forklare hvordan «ingen negative effekter» kan forenes med KU-ens «noe negativ konsekvens».</w:t>
      </w:r>
    </w:p>
    <w:p w:rsidR="00000000" w:rsidDel="00000000" w:rsidP="00000000" w:rsidRDefault="00000000" w:rsidRPr="00000000" w14:paraId="0000003E">
      <w:pPr>
        <w:numPr>
          <w:ilvl w:val="0"/>
          <w:numId w:val="2"/>
        </w:numPr>
        <w:spacing w:after="160" w:line="280" w:lineRule="auto"/>
        <w:ind w:left="720" w:hanging="360"/>
        <w:rPr>
          <w:rFonts w:ascii="Calibri" w:cs="Calibri" w:eastAsia="Calibri" w:hAnsi="Calibri"/>
        </w:rPr>
      </w:pPr>
      <w:r w:rsidDel="00000000" w:rsidR="00000000" w:rsidRPr="00000000">
        <w:rPr>
          <w:rFonts w:ascii="Calibri" w:cs="Calibri" w:eastAsia="Calibri" w:hAnsi="Calibri"/>
          <w:b w:val="1"/>
          <w:bCs w:val="1"/>
          <w:rtl w:val="0"/>
        </w:rPr>
        <w:t xml:space="preserve">Be om et ærlig naturregnskap.</w:t>
      </w:r>
      <w:r w:rsidDel="00000000" w:rsidR="00000000" w:rsidRPr="00000000">
        <w:rPr>
          <w:rFonts w:ascii="Calibri" w:cs="Calibri" w:eastAsia="Calibri" w:hAnsi="Calibri"/>
          <w:rtl w:val="0"/>
        </w:rPr>
        <w:t xml:space="preserve"> Skillet mellom regulert grønnstruktur og faktisk naturareal må framgå tydelig i all politisk saksframstilling.</w:t>
      </w:r>
    </w:p>
    <w:p w:rsidR="00000000" w:rsidDel="00000000" w:rsidP="00000000" w:rsidRDefault="00000000" w:rsidRPr="00000000" w14:paraId="0000003F">
      <w:pPr>
        <w:numPr>
          <w:ilvl w:val="0"/>
          <w:numId w:val="2"/>
        </w:numPr>
        <w:spacing w:after="160" w:line="280" w:lineRule="auto"/>
        <w:ind w:left="720" w:hanging="360"/>
        <w:rPr>
          <w:rFonts w:ascii="Calibri" w:cs="Calibri" w:eastAsia="Calibri" w:hAnsi="Calibri"/>
        </w:rPr>
      </w:pPr>
      <w:r w:rsidDel="00000000" w:rsidR="00000000" w:rsidRPr="00000000">
        <w:rPr>
          <w:rFonts w:ascii="Calibri" w:cs="Calibri" w:eastAsia="Calibri" w:hAnsi="Calibri"/>
          <w:b w:val="1"/>
          <w:bCs w:val="1"/>
          <w:rtl w:val="0"/>
        </w:rPr>
        <w:t xml:space="preserve">Be om vurdering av fullverdig erstatningsareal for barn.</w:t>
      </w:r>
      <w:r w:rsidDel="00000000" w:rsidR="00000000" w:rsidRPr="00000000">
        <w:rPr>
          <w:rFonts w:ascii="Calibri" w:cs="Calibri" w:eastAsia="Calibri" w:hAnsi="Calibri"/>
          <w:rtl w:val="0"/>
        </w:rPr>
        <w:t xml:space="preserve"> Det må dokumenteres at tapt naturlek, stier og skogopplevelse erstattes kvalitativt – ikke bare i antall kvadratmeter.</w:t>
      </w:r>
    </w:p>
    <w:p w:rsidR="00000000" w:rsidDel="00000000" w:rsidP="00000000" w:rsidRDefault="00000000" w:rsidRPr="00000000" w14:paraId="00000040">
      <w:pPr>
        <w:numPr>
          <w:ilvl w:val="0"/>
          <w:numId w:val="2"/>
        </w:numPr>
        <w:spacing w:after="160" w:line="280" w:lineRule="auto"/>
        <w:ind w:left="720" w:hanging="360"/>
        <w:rPr>
          <w:rFonts w:ascii="Calibri" w:cs="Calibri" w:eastAsia="Calibri" w:hAnsi="Calibri"/>
        </w:rPr>
      </w:pPr>
      <w:r w:rsidDel="00000000" w:rsidR="00000000" w:rsidRPr="00000000">
        <w:rPr>
          <w:rFonts w:ascii="Calibri" w:cs="Calibri" w:eastAsia="Calibri" w:hAnsi="Calibri"/>
          <w:b w:val="1"/>
          <w:bCs w:val="1"/>
          <w:rtl w:val="0"/>
        </w:rPr>
        <w:t xml:space="preserve">Be om en samlet vurdering av levekår og nærmiljø.</w:t>
      </w:r>
      <w:r w:rsidDel="00000000" w:rsidR="00000000" w:rsidRPr="00000000">
        <w:rPr>
          <w:rFonts w:ascii="Calibri" w:cs="Calibri" w:eastAsia="Calibri" w:hAnsi="Calibri"/>
          <w:rtl w:val="0"/>
        </w:rPr>
        <w:t xml:space="preserve"> Belastningen fra trafikk, støy, institusjoner og manglende grøntareal må vurderes for hele nærområdet.</w:t>
      </w:r>
    </w:p>
    <w:p w:rsidR="00000000" w:rsidDel="00000000" w:rsidP="00000000" w:rsidRDefault="00000000" w:rsidRPr="00000000" w14:paraId="00000041">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2">
    <w:lvl w:ilvl="0">
      <w:start w:val="1"/>
      <w:numFmt w:val="decimal"/>
      <w:lvlText w:val="%1."/>
      <w:lvlJc w:val="left"/>
      <w:pPr>
        <w:ind w:left="720" w:hanging="36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no"/>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