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2670" w14:textId="723BA007" w:rsidR="009F077A" w:rsidRDefault="009F077A"/>
    <w:p w14:paraId="619A8499" w14:textId="7B348556" w:rsidR="00367B0D" w:rsidRPr="001876EF" w:rsidRDefault="00367B0D" w:rsidP="009B4461">
      <w:pPr>
        <w:rPr>
          <w:rFonts w:asciiTheme="minorHAnsi" w:hAnsiTheme="minorHAnsi" w:cstheme="minorHAnsi"/>
          <w:sz w:val="20"/>
          <w:szCs w:val="20"/>
        </w:rPr>
      </w:pPr>
    </w:p>
    <w:p w14:paraId="5534B4D6" w14:textId="7FDE23BA" w:rsidR="006163B6" w:rsidRDefault="00671054" w:rsidP="00671054">
      <w:pPr>
        <w:spacing w:after="120"/>
        <w:rPr>
          <w:rFonts w:asciiTheme="minorHAnsi" w:hAnsiTheme="minorHAnsi" w:cstheme="minorHAnsi"/>
          <w:sz w:val="20"/>
          <w:szCs w:val="20"/>
        </w:rPr>
      </w:pPr>
      <w:r>
        <w:rPr>
          <w:rFonts w:asciiTheme="minorHAnsi" w:hAnsiTheme="minorHAnsi" w:cstheme="minorHAnsi"/>
          <w:sz w:val="20"/>
          <w:szCs w:val="20"/>
        </w:rPr>
        <w:t xml:space="preserve">Til: </w:t>
      </w:r>
      <w:hyperlink r:id="rId7" w:history="1">
        <w:r w:rsidR="006163B6" w:rsidRPr="000B3E4C">
          <w:rPr>
            <w:rStyle w:val="Hyperkobling"/>
            <w:rFonts w:asciiTheme="minorHAnsi" w:hAnsiTheme="minorHAnsi" w:cstheme="minorHAnsi"/>
            <w:sz w:val="20"/>
            <w:szCs w:val="20"/>
          </w:rPr>
          <w:t>byplan.postmottak@trondheim.kommune.no</w:t>
        </w:r>
      </w:hyperlink>
    </w:p>
    <w:p w14:paraId="19D9EF62" w14:textId="2DCCDC19" w:rsidR="006163B6" w:rsidRDefault="006163B6" w:rsidP="006163B6">
      <w:pPr>
        <w:spacing w:after="120"/>
        <w:rPr>
          <w:rFonts w:asciiTheme="minorHAnsi" w:hAnsiTheme="minorHAnsi" w:cstheme="minorHAnsi"/>
          <w:sz w:val="20"/>
          <w:szCs w:val="20"/>
        </w:rPr>
      </w:pPr>
      <w:hyperlink r:id="rId8" w:history="1">
        <w:r w:rsidRPr="000B3E4C">
          <w:rPr>
            <w:rStyle w:val="Hyperkobling"/>
            <w:rFonts w:asciiTheme="minorHAnsi" w:hAnsiTheme="minorHAnsi" w:cstheme="minorHAnsi"/>
            <w:sz w:val="20"/>
            <w:szCs w:val="20"/>
          </w:rPr>
          <w:t>byggesak.postmottak@trondheim.kommune.no</w:t>
        </w:r>
      </w:hyperlink>
    </w:p>
    <w:p w14:paraId="2011E8AF" w14:textId="29D7DE0E" w:rsidR="0015262A" w:rsidRDefault="006163B6" w:rsidP="00671054">
      <w:pPr>
        <w:spacing w:after="120"/>
        <w:rPr>
          <w:rFonts w:asciiTheme="minorHAnsi" w:hAnsiTheme="minorHAnsi" w:cstheme="minorHAnsi"/>
          <w:sz w:val="20"/>
          <w:szCs w:val="20"/>
        </w:rPr>
      </w:pPr>
      <w:r>
        <w:rPr>
          <w:rFonts w:asciiTheme="minorHAnsi" w:hAnsiTheme="minorHAnsi" w:cstheme="minorHAnsi"/>
          <w:sz w:val="20"/>
          <w:szCs w:val="20"/>
        </w:rPr>
        <w:br/>
      </w:r>
      <w:r w:rsidR="00EF7E8B">
        <w:rPr>
          <w:rFonts w:asciiTheme="minorHAnsi" w:hAnsiTheme="minorHAnsi" w:cstheme="minorHAnsi"/>
          <w:sz w:val="20"/>
          <w:szCs w:val="20"/>
        </w:rPr>
        <w:t>Kopi: Byrådssekretær byutvikling Tore Dyrendahl</w:t>
      </w:r>
      <w:r w:rsidR="00671054">
        <w:rPr>
          <w:rFonts w:asciiTheme="minorHAnsi" w:hAnsiTheme="minorHAnsi" w:cstheme="minorHAnsi"/>
          <w:sz w:val="20"/>
          <w:szCs w:val="20"/>
        </w:rPr>
        <w:t xml:space="preserve"> </w:t>
      </w:r>
    </w:p>
    <w:p w14:paraId="0262131C" w14:textId="77777777" w:rsidR="00A14467" w:rsidRDefault="00A14467" w:rsidP="00DB254B">
      <w:pPr>
        <w:rPr>
          <w:rFonts w:asciiTheme="minorHAnsi" w:hAnsiTheme="minorHAnsi" w:cstheme="minorHAnsi"/>
          <w:sz w:val="20"/>
          <w:szCs w:val="20"/>
        </w:rPr>
      </w:pPr>
    </w:p>
    <w:p w14:paraId="5C576239" w14:textId="5DF0F601" w:rsidR="00DB254B" w:rsidRPr="008C5A8F" w:rsidRDefault="00535754" w:rsidP="00DB254B">
      <w:pPr>
        <w:rPr>
          <w:rFonts w:asciiTheme="minorHAnsi" w:hAnsiTheme="minorHAnsi" w:cstheme="minorHAnsi"/>
          <w:sz w:val="20"/>
          <w:szCs w:val="20"/>
        </w:rPr>
      </w:pPr>
      <w:r>
        <w:rPr>
          <w:rFonts w:asciiTheme="minorHAnsi" w:hAnsiTheme="minorHAnsi" w:cstheme="minorHAnsi"/>
          <w:sz w:val="20"/>
          <w:szCs w:val="20"/>
        </w:rPr>
        <w:t xml:space="preserve">Vår saksbehandler: </w:t>
      </w:r>
      <w:r>
        <w:rPr>
          <w:rFonts w:asciiTheme="minorHAnsi" w:hAnsiTheme="minorHAnsi" w:cstheme="minorHAnsi"/>
          <w:sz w:val="20"/>
          <w:szCs w:val="20"/>
        </w:rPr>
        <w:tab/>
      </w:r>
      <w:r w:rsidR="00DB254B" w:rsidRPr="008C5A8F">
        <w:rPr>
          <w:rFonts w:asciiTheme="minorHAnsi" w:hAnsiTheme="minorHAnsi" w:cstheme="minorHAnsi"/>
          <w:sz w:val="20"/>
          <w:szCs w:val="20"/>
        </w:rPr>
        <w:t>Saksref:</w:t>
      </w:r>
      <w:r w:rsidR="00EF5F99">
        <w:rPr>
          <w:rFonts w:asciiTheme="minorHAnsi" w:hAnsiTheme="minorHAnsi" w:cstheme="minorHAnsi"/>
          <w:sz w:val="20"/>
          <w:szCs w:val="20"/>
        </w:rPr>
        <w:t xml:space="preserve"> </w:t>
      </w:r>
      <w:r w:rsidR="004B2FCC">
        <w:rPr>
          <w:rFonts w:ascii="Calibri" w:eastAsia="Times New Roman" w:hAnsi="Calibri" w:cs="Calibri"/>
          <w:color w:val="000000"/>
          <w:sz w:val="20"/>
          <w:szCs w:val="20"/>
          <w:lang w:eastAsia="nb-NO"/>
        </w:rPr>
        <w:t xml:space="preserve">PS 169/2024 og </w:t>
      </w:r>
      <w:r w:rsidR="00B5043C">
        <w:rPr>
          <w:rFonts w:ascii="Calibri" w:eastAsia="Times New Roman" w:hAnsi="Calibri" w:cs="Calibri"/>
          <w:color w:val="000000"/>
          <w:sz w:val="20"/>
          <w:szCs w:val="20"/>
          <w:lang w:eastAsia="nb-NO"/>
        </w:rPr>
        <w:t xml:space="preserve">byggsak </w:t>
      </w:r>
      <w:r w:rsidRPr="00535754">
        <w:rPr>
          <w:rFonts w:ascii="Calibri" w:eastAsia="Times New Roman" w:hAnsi="Calibri" w:cs="Calibri"/>
          <w:color w:val="000000"/>
          <w:sz w:val="20"/>
          <w:szCs w:val="20"/>
          <w:lang w:eastAsia="nb-NO"/>
        </w:rPr>
        <w:t>DELE-24_80846-1</w:t>
      </w:r>
      <w:r w:rsidR="00DB254B" w:rsidRPr="008C5A8F">
        <w:rPr>
          <w:rFonts w:asciiTheme="minorHAnsi" w:hAnsiTheme="minorHAnsi" w:cstheme="minorHAnsi"/>
          <w:sz w:val="20"/>
          <w:szCs w:val="20"/>
        </w:rPr>
        <w:t xml:space="preserve">   </w:t>
      </w:r>
      <w:r w:rsidR="00B5043C">
        <w:rPr>
          <w:rFonts w:asciiTheme="minorHAnsi" w:hAnsiTheme="minorHAnsi" w:cstheme="minorHAnsi"/>
          <w:sz w:val="20"/>
          <w:szCs w:val="20"/>
        </w:rPr>
        <w:t xml:space="preserve">    </w:t>
      </w:r>
      <w:r w:rsidR="006C3DB9">
        <w:rPr>
          <w:rFonts w:asciiTheme="minorHAnsi" w:hAnsiTheme="minorHAnsi" w:cstheme="minorHAnsi"/>
          <w:sz w:val="20"/>
          <w:szCs w:val="20"/>
        </w:rPr>
        <w:t xml:space="preserve">Trondheim, </w:t>
      </w:r>
      <w:r w:rsidR="006163B6">
        <w:rPr>
          <w:rFonts w:asciiTheme="minorHAnsi" w:hAnsiTheme="minorHAnsi" w:cstheme="minorHAnsi"/>
          <w:sz w:val="20"/>
          <w:szCs w:val="20"/>
        </w:rPr>
        <w:t>26</w:t>
      </w:r>
      <w:r w:rsidR="00EF7E8B">
        <w:rPr>
          <w:rFonts w:asciiTheme="minorHAnsi" w:hAnsiTheme="minorHAnsi" w:cstheme="minorHAnsi"/>
          <w:sz w:val="20"/>
          <w:szCs w:val="20"/>
        </w:rPr>
        <w:t xml:space="preserve"> sept</w:t>
      </w:r>
      <w:r w:rsidR="00DB254B" w:rsidRPr="008C5A8F">
        <w:rPr>
          <w:rFonts w:asciiTheme="minorHAnsi" w:hAnsiTheme="minorHAnsi" w:cstheme="minorHAnsi"/>
          <w:sz w:val="20"/>
          <w:szCs w:val="20"/>
        </w:rPr>
        <w:t xml:space="preserve"> 2025</w:t>
      </w:r>
    </w:p>
    <w:p w14:paraId="76F5C4EB" w14:textId="193DD970" w:rsidR="00BB3965" w:rsidRDefault="00DB254B" w:rsidP="00DB254B">
      <w:pPr>
        <w:rPr>
          <w:rFonts w:asciiTheme="minorHAnsi" w:hAnsiTheme="minorHAnsi" w:cstheme="minorHAnsi"/>
          <w:sz w:val="20"/>
          <w:szCs w:val="20"/>
        </w:rPr>
      </w:pPr>
      <w:r w:rsidRPr="008C5A8F">
        <w:rPr>
          <w:rFonts w:asciiTheme="minorHAnsi" w:hAnsiTheme="minorHAnsi" w:cstheme="minorHAnsi"/>
          <w:sz w:val="20"/>
          <w:szCs w:val="20"/>
        </w:rPr>
        <w:t xml:space="preserve">Geir Arild Sivertsvik </w:t>
      </w:r>
      <w:r w:rsidR="00535754">
        <w:rPr>
          <w:rFonts w:asciiTheme="minorHAnsi" w:hAnsiTheme="minorHAnsi" w:cstheme="minorHAnsi"/>
          <w:sz w:val="20"/>
          <w:szCs w:val="20"/>
        </w:rPr>
        <w:br/>
      </w:r>
      <w:r w:rsidRPr="008C5A8F">
        <w:rPr>
          <w:rFonts w:asciiTheme="minorHAnsi" w:hAnsiTheme="minorHAnsi" w:cstheme="minorHAnsi"/>
          <w:sz w:val="20"/>
          <w:szCs w:val="20"/>
        </w:rPr>
        <w:t>(</w:t>
      </w:r>
      <w:r w:rsidR="00F33AB1">
        <w:rPr>
          <w:rFonts w:asciiTheme="minorHAnsi" w:hAnsiTheme="minorHAnsi" w:cstheme="minorHAnsi"/>
          <w:sz w:val="20"/>
          <w:szCs w:val="20"/>
        </w:rPr>
        <w:t>nestleder</w:t>
      </w:r>
      <w:r w:rsidRPr="008C5A8F">
        <w:rPr>
          <w:rFonts w:asciiTheme="minorHAnsi" w:hAnsiTheme="minorHAnsi" w:cstheme="minorHAnsi"/>
          <w:sz w:val="20"/>
          <w:szCs w:val="20"/>
        </w:rPr>
        <w:t>)</w:t>
      </w:r>
      <w:r w:rsidRPr="008C5A8F">
        <w:rPr>
          <w:rFonts w:asciiTheme="minorHAnsi" w:hAnsiTheme="minorHAnsi" w:cstheme="minorHAnsi"/>
          <w:sz w:val="20"/>
          <w:szCs w:val="20"/>
        </w:rPr>
        <w:tab/>
      </w:r>
      <w:r w:rsidRPr="008C5A8F">
        <w:rPr>
          <w:rFonts w:asciiTheme="minorHAnsi" w:hAnsiTheme="minorHAnsi" w:cstheme="minorHAnsi"/>
          <w:sz w:val="20"/>
          <w:szCs w:val="20"/>
        </w:rPr>
        <w:br/>
      </w:r>
    </w:p>
    <w:p w14:paraId="165A1C06" w14:textId="6B31ED0C" w:rsidR="000448B4" w:rsidRPr="000448B4" w:rsidRDefault="000448B4" w:rsidP="000448B4">
      <w:pPr>
        <w:spacing w:after="80" w:line="240" w:lineRule="auto"/>
        <w:rPr>
          <w:rFonts w:ascii="Calibri" w:eastAsia="Calibri" w:hAnsi="Calibri" w:cs="Times New Roman"/>
        </w:rPr>
      </w:pPr>
    </w:p>
    <w:p w14:paraId="71524182" w14:textId="24CDCADE" w:rsidR="00826DE9" w:rsidRPr="0085723F" w:rsidRDefault="00EF7E8B" w:rsidP="00826DE9">
      <w:pPr>
        <w:pStyle w:val="Overskrift1"/>
        <w:rPr>
          <w:rFonts w:asciiTheme="minorHAnsi" w:hAnsiTheme="minorHAnsi" w:cstheme="minorHAnsi"/>
        </w:rPr>
      </w:pPr>
      <w:r w:rsidRPr="0085723F">
        <w:rPr>
          <w:rFonts w:asciiTheme="minorHAnsi" w:hAnsiTheme="minorHAnsi" w:cstheme="minorHAnsi"/>
        </w:rPr>
        <w:t>A</w:t>
      </w:r>
      <w:r w:rsidR="00826DE9" w:rsidRPr="0085723F">
        <w:rPr>
          <w:rFonts w:asciiTheme="minorHAnsi" w:hAnsiTheme="minorHAnsi" w:cstheme="minorHAnsi"/>
        </w:rPr>
        <w:t xml:space="preserve">nmodning om omgjøring av </w:t>
      </w:r>
      <w:r w:rsidR="00F825E5" w:rsidRPr="0085723F">
        <w:rPr>
          <w:rFonts w:asciiTheme="minorHAnsi" w:hAnsiTheme="minorHAnsi" w:cstheme="minorHAnsi"/>
        </w:rPr>
        <w:t xml:space="preserve">vedtak om utbygging av </w:t>
      </w:r>
      <w:r w:rsidR="00826DE9" w:rsidRPr="0085723F">
        <w:rPr>
          <w:rFonts w:asciiTheme="minorHAnsi" w:hAnsiTheme="minorHAnsi" w:cstheme="minorHAnsi"/>
        </w:rPr>
        <w:t>Moksneslia og Jonsvannsveien 49</w:t>
      </w:r>
    </w:p>
    <w:p w14:paraId="7BA80C96" w14:textId="77777777" w:rsidR="00826DE9" w:rsidRPr="00D043AE" w:rsidRDefault="00826DE9" w:rsidP="00826DE9">
      <w:pPr>
        <w:rPr>
          <w:rFonts w:asciiTheme="majorHAnsi" w:hAnsiTheme="majorHAnsi" w:cstheme="majorHAnsi"/>
        </w:rPr>
      </w:pPr>
    </w:p>
    <w:p w14:paraId="57787676" w14:textId="2469B26A" w:rsidR="00826DE9" w:rsidRPr="0085723F" w:rsidRDefault="00A14467" w:rsidP="00826DE9">
      <w:pPr>
        <w:rPr>
          <w:rFonts w:asciiTheme="minorHAnsi" w:hAnsiTheme="minorHAnsi" w:cstheme="minorHAnsi"/>
          <w:sz w:val="20"/>
          <w:szCs w:val="20"/>
        </w:rPr>
      </w:pPr>
      <w:r w:rsidRPr="0085723F">
        <w:rPr>
          <w:rFonts w:asciiTheme="minorHAnsi" w:hAnsiTheme="minorHAnsi" w:cstheme="minorHAnsi"/>
          <w:sz w:val="20"/>
          <w:szCs w:val="20"/>
        </w:rPr>
        <w:t>Dette dokumentet består</w:t>
      </w:r>
      <w:r w:rsidR="00826DE9" w:rsidRPr="0085723F">
        <w:rPr>
          <w:rFonts w:asciiTheme="minorHAnsi" w:hAnsiTheme="minorHAnsi" w:cstheme="minorHAnsi"/>
          <w:sz w:val="20"/>
          <w:szCs w:val="20"/>
        </w:rPr>
        <w:t xml:space="preserve"> av tre deler</w:t>
      </w:r>
      <w:r w:rsidRPr="0085723F">
        <w:rPr>
          <w:rFonts w:asciiTheme="minorHAnsi" w:hAnsiTheme="minorHAnsi" w:cstheme="minorHAnsi"/>
          <w:sz w:val="20"/>
          <w:szCs w:val="20"/>
        </w:rPr>
        <w:t>/saker</w:t>
      </w:r>
      <w:r w:rsidR="00826DE9" w:rsidRPr="0085723F">
        <w:rPr>
          <w:rFonts w:asciiTheme="minorHAnsi" w:hAnsiTheme="minorHAnsi" w:cstheme="minorHAnsi"/>
          <w:sz w:val="20"/>
          <w:szCs w:val="20"/>
        </w:rPr>
        <w:t xml:space="preserve">: </w:t>
      </w:r>
    </w:p>
    <w:p w14:paraId="43656F8C" w14:textId="7BDF144C" w:rsidR="00826DE9" w:rsidRPr="0085723F" w:rsidRDefault="002140B9" w:rsidP="00F825E5">
      <w:pPr>
        <w:pStyle w:val="Listeavsnitt"/>
        <w:numPr>
          <w:ilvl w:val="0"/>
          <w:numId w:val="5"/>
        </w:numPr>
        <w:spacing w:after="200" w:line="276" w:lineRule="auto"/>
        <w:rPr>
          <w:rFonts w:asciiTheme="minorHAnsi" w:hAnsiTheme="minorHAnsi" w:cstheme="minorHAnsi"/>
          <w:sz w:val="20"/>
          <w:szCs w:val="20"/>
        </w:rPr>
      </w:pPr>
      <w:r w:rsidRPr="0085723F">
        <w:rPr>
          <w:rFonts w:asciiTheme="minorHAnsi" w:hAnsiTheme="minorHAnsi" w:cstheme="minorHAnsi"/>
          <w:bCs/>
          <w:sz w:val="20"/>
          <w:szCs w:val="20"/>
        </w:rPr>
        <w:t>Innledning</w:t>
      </w:r>
      <w:r w:rsidR="000428EC" w:rsidRPr="0085723F">
        <w:rPr>
          <w:rFonts w:asciiTheme="minorHAnsi" w:hAnsiTheme="minorHAnsi" w:cstheme="minorHAnsi"/>
          <w:bCs/>
          <w:sz w:val="20"/>
          <w:szCs w:val="20"/>
        </w:rPr>
        <w:t>:</w:t>
      </w:r>
      <w:r w:rsidRPr="0085723F">
        <w:rPr>
          <w:rFonts w:asciiTheme="minorHAnsi" w:hAnsiTheme="minorHAnsi" w:cstheme="minorHAnsi"/>
          <w:bCs/>
          <w:sz w:val="20"/>
          <w:szCs w:val="20"/>
        </w:rPr>
        <w:t xml:space="preserve"> KPA-komplekset </w:t>
      </w:r>
    </w:p>
    <w:p w14:paraId="786F8BDC" w14:textId="5A4244BB" w:rsidR="0085723F" w:rsidRPr="0085723F" w:rsidRDefault="0085723F" w:rsidP="00535754">
      <w:pPr>
        <w:pStyle w:val="Listeavsnitt"/>
        <w:numPr>
          <w:ilvl w:val="0"/>
          <w:numId w:val="5"/>
        </w:numPr>
        <w:spacing w:after="200" w:line="276" w:lineRule="auto"/>
        <w:rPr>
          <w:rFonts w:asciiTheme="minorHAnsi" w:hAnsiTheme="minorHAnsi" w:cstheme="minorHAnsi"/>
          <w:bCs/>
          <w:sz w:val="20"/>
          <w:szCs w:val="20"/>
        </w:rPr>
      </w:pPr>
      <w:r w:rsidRPr="0085723F">
        <w:rPr>
          <w:rFonts w:asciiTheme="minorHAnsi" w:hAnsiTheme="minorHAnsi" w:cstheme="minorHAnsi"/>
          <w:bCs/>
          <w:sz w:val="20"/>
          <w:szCs w:val="20"/>
        </w:rPr>
        <w:t>Sak 1: Moksneslia</w:t>
      </w:r>
      <w:r w:rsidR="000C046C">
        <w:rPr>
          <w:rFonts w:asciiTheme="minorHAnsi" w:hAnsiTheme="minorHAnsi" w:cstheme="minorHAnsi"/>
          <w:bCs/>
          <w:sz w:val="20"/>
          <w:szCs w:val="20"/>
        </w:rPr>
        <w:t xml:space="preserve"> (del av KPA vedtak </w:t>
      </w:r>
      <w:r w:rsidR="000C046C">
        <w:rPr>
          <w:rFonts w:ascii="Calibri" w:eastAsia="Times New Roman" w:hAnsi="Calibri" w:cs="Calibri"/>
          <w:color w:val="000000"/>
          <w:sz w:val="20"/>
          <w:szCs w:val="20"/>
          <w:lang w:eastAsia="nb-NO"/>
        </w:rPr>
        <w:t>PS 169/2024)</w:t>
      </w:r>
      <w:r w:rsidRPr="0085723F">
        <w:rPr>
          <w:rFonts w:asciiTheme="minorHAnsi" w:hAnsiTheme="minorHAnsi" w:cstheme="minorHAnsi"/>
          <w:bCs/>
          <w:sz w:val="20"/>
          <w:szCs w:val="20"/>
        </w:rPr>
        <w:t xml:space="preserve">-anmodning om omgjøring vedtak om regulering av fra grøntstruktur til boligsone etter forvaltningsloven § 35 </w:t>
      </w:r>
      <w:r w:rsidR="000C046C">
        <w:rPr>
          <w:rFonts w:asciiTheme="minorHAnsi" w:hAnsiTheme="minorHAnsi" w:cstheme="minorHAnsi"/>
          <w:bCs/>
          <w:sz w:val="20"/>
          <w:szCs w:val="20"/>
        </w:rPr>
        <w:t>c.</w:t>
      </w:r>
    </w:p>
    <w:p w14:paraId="1BC5A117" w14:textId="62CEAE59" w:rsidR="00826DE9" w:rsidRPr="0085723F" w:rsidRDefault="0085723F" w:rsidP="0085723F">
      <w:pPr>
        <w:pStyle w:val="Listeavsnitt"/>
        <w:numPr>
          <w:ilvl w:val="0"/>
          <w:numId w:val="5"/>
        </w:numPr>
        <w:spacing w:after="200" w:line="276" w:lineRule="auto"/>
        <w:rPr>
          <w:rFonts w:asciiTheme="minorHAnsi" w:hAnsiTheme="minorHAnsi" w:cstheme="minorHAnsi"/>
          <w:bCs/>
          <w:sz w:val="20"/>
          <w:szCs w:val="20"/>
        </w:rPr>
      </w:pPr>
      <w:r w:rsidRPr="0085723F">
        <w:rPr>
          <w:rFonts w:asciiTheme="minorHAnsi" w:hAnsiTheme="minorHAnsi" w:cstheme="minorHAnsi"/>
          <w:bCs/>
          <w:sz w:val="20"/>
          <w:szCs w:val="20"/>
        </w:rPr>
        <w:t>Sak 2: Jonsvannsveien 49</w:t>
      </w:r>
      <w:r w:rsidR="000C046C">
        <w:rPr>
          <w:rFonts w:asciiTheme="minorHAnsi" w:hAnsiTheme="minorHAnsi" w:cstheme="minorHAnsi"/>
          <w:bCs/>
          <w:sz w:val="20"/>
          <w:szCs w:val="20"/>
        </w:rPr>
        <w:t xml:space="preserve"> (saksnummer </w:t>
      </w:r>
      <w:r w:rsidR="000C046C" w:rsidRPr="00535754">
        <w:rPr>
          <w:rFonts w:ascii="Calibri" w:eastAsia="Times New Roman" w:hAnsi="Calibri" w:cs="Calibri"/>
          <w:color w:val="000000"/>
          <w:sz w:val="20"/>
          <w:szCs w:val="20"/>
          <w:lang w:eastAsia="nb-NO"/>
        </w:rPr>
        <w:t>DELE-24_80846-1</w:t>
      </w:r>
      <w:r w:rsidR="000C046C">
        <w:rPr>
          <w:rFonts w:asciiTheme="minorHAnsi" w:hAnsiTheme="minorHAnsi" w:cstheme="minorHAnsi"/>
          <w:sz w:val="20"/>
          <w:szCs w:val="20"/>
        </w:rPr>
        <w:t>)</w:t>
      </w:r>
      <w:r w:rsidRPr="0085723F">
        <w:rPr>
          <w:rFonts w:asciiTheme="minorHAnsi" w:hAnsiTheme="minorHAnsi" w:cstheme="minorHAnsi"/>
          <w:bCs/>
          <w:sz w:val="20"/>
          <w:szCs w:val="20"/>
        </w:rPr>
        <w:t xml:space="preserve">-anmodning om omgjøring av </w:t>
      </w:r>
      <w:r w:rsidR="000C046C">
        <w:rPr>
          <w:rFonts w:asciiTheme="minorHAnsi" w:hAnsiTheme="minorHAnsi" w:cstheme="minorHAnsi"/>
          <w:bCs/>
          <w:sz w:val="20"/>
          <w:szCs w:val="20"/>
        </w:rPr>
        <w:t xml:space="preserve">byggesak </w:t>
      </w:r>
      <w:r w:rsidR="005425FA">
        <w:rPr>
          <w:rFonts w:asciiTheme="minorHAnsi" w:hAnsiTheme="minorHAnsi" w:cstheme="minorHAnsi"/>
          <w:bCs/>
          <w:sz w:val="20"/>
          <w:szCs w:val="20"/>
        </w:rPr>
        <w:t xml:space="preserve">om utbygging </w:t>
      </w:r>
      <w:r w:rsidRPr="0085723F">
        <w:rPr>
          <w:rFonts w:asciiTheme="minorHAnsi" w:hAnsiTheme="minorHAnsi" w:cstheme="minorHAnsi"/>
          <w:bCs/>
          <w:sz w:val="20"/>
          <w:szCs w:val="20"/>
        </w:rPr>
        <w:t>etter forvaltningsloven § 35 c</w:t>
      </w:r>
      <w:r w:rsidR="000C046C">
        <w:rPr>
          <w:rFonts w:asciiTheme="minorHAnsi" w:hAnsiTheme="minorHAnsi" w:cstheme="minorHAnsi"/>
          <w:bCs/>
          <w:sz w:val="20"/>
          <w:szCs w:val="20"/>
        </w:rPr>
        <w:t>.</w:t>
      </w:r>
      <w:r w:rsidR="00535754">
        <w:rPr>
          <w:rFonts w:asciiTheme="minorHAnsi" w:hAnsiTheme="minorHAnsi" w:cstheme="minorHAnsi"/>
          <w:bCs/>
          <w:sz w:val="20"/>
          <w:szCs w:val="20"/>
        </w:rPr>
        <w:t xml:space="preserve"> </w:t>
      </w:r>
    </w:p>
    <w:p w14:paraId="7E7E2A9C" w14:textId="248CF232" w:rsidR="00C324AE" w:rsidRPr="00C324AE" w:rsidRDefault="00C324AE" w:rsidP="00C324AE">
      <w:pPr>
        <w:rPr>
          <w:rFonts w:ascii="Calibri" w:hAnsi="Calibri" w:cs="Calibri"/>
          <w:sz w:val="20"/>
          <w:szCs w:val="20"/>
        </w:rPr>
      </w:pPr>
      <w:r w:rsidRPr="00C324AE">
        <w:rPr>
          <w:rFonts w:ascii="Calibri" w:hAnsi="Calibri" w:cs="Calibri"/>
          <w:sz w:val="20"/>
          <w:szCs w:val="20"/>
        </w:rPr>
        <w:t xml:space="preserve">Vi ber om skriftlig tilbakemelding innen 6 uker på hvilke tiltak Trondheim kommune vil iverksette for å rette opp de </w:t>
      </w:r>
      <w:r>
        <w:rPr>
          <w:rFonts w:ascii="Calibri" w:hAnsi="Calibri" w:cs="Calibri"/>
          <w:sz w:val="20"/>
          <w:szCs w:val="20"/>
        </w:rPr>
        <w:t>påpekte saksbehandlingsfeilene og våre anmodninger om endringer.</w:t>
      </w:r>
      <w:r w:rsidRPr="002974EC">
        <w:rPr>
          <w:rFonts w:asciiTheme="minorHAnsi" w:hAnsiTheme="minorHAnsi" w:cstheme="minorHAnsi"/>
          <w:sz w:val="20"/>
          <w:szCs w:val="20"/>
        </w:rPr>
        <w:br/>
      </w:r>
    </w:p>
    <w:p w14:paraId="07C19D11" w14:textId="7D1DE243" w:rsidR="00826DE9" w:rsidRPr="0085723F" w:rsidRDefault="002140B9" w:rsidP="00826DE9">
      <w:pPr>
        <w:pStyle w:val="Overskrift2"/>
        <w:spacing w:before="0"/>
        <w:rPr>
          <w:rFonts w:asciiTheme="minorHAnsi" w:hAnsiTheme="minorHAnsi" w:cstheme="minorHAnsi"/>
        </w:rPr>
      </w:pPr>
      <w:r w:rsidRPr="0085723F">
        <w:rPr>
          <w:rFonts w:asciiTheme="minorHAnsi" w:hAnsiTheme="minorHAnsi" w:cstheme="minorHAnsi"/>
        </w:rPr>
        <w:t>1 Innledning</w:t>
      </w:r>
      <w:r w:rsidR="000428EC" w:rsidRPr="0085723F">
        <w:rPr>
          <w:rFonts w:asciiTheme="minorHAnsi" w:hAnsiTheme="minorHAnsi" w:cstheme="minorHAnsi"/>
        </w:rPr>
        <w:t>:</w:t>
      </w:r>
      <w:r w:rsidRPr="0085723F">
        <w:rPr>
          <w:rFonts w:asciiTheme="minorHAnsi" w:hAnsiTheme="minorHAnsi" w:cstheme="minorHAnsi"/>
        </w:rPr>
        <w:t xml:space="preserve"> KPA-komplekset</w:t>
      </w:r>
    </w:p>
    <w:p w14:paraId="5CD1CD88" w14:textId="20CB8AA4" w:rsidR="00826DE9" w:rsidRDefault="00826DE9" w:rsidP="00826DE9">
      <w:pPr>
        <w:shd w:val="clear" w:color="auto" w:fill="FFFFFF"/>
        <w:textAlignment w:val="baseline"/>
        <w:rPr>
          <w:rFonts w:ascii="Calibri" w:eastAsia="Times New Roman" w:hAnsi="Calibri" w:cs="Calibri"/>
          <w:color w:val="000000"/>
          <w:sz w:val="20"/>
          <w:szCs w:val="20"/>
          <w:lang w:eastAsia="nb-NO"/>
        </w:rPr>
      </w:pPr>
      <w:r w:rsidRPr="008F02CA">
        <w:rPr>
          <w:rFonts w:ascii="Calibri" w:eastAsia="Times New Roman" w:hAnsi="Calibri" w:cs="Calibri"/>
          <w:color w:val="000000"/>
          <w:sz w:val="20"/>
          <w:szCs w:val="20"/>
          <w:lang w:eastAsia="nb-NO"/>
        </w:rPr>
        <w:t xml:space="preserve">Den nye </w:t>
      </w:r>
      <w:r w:rsidR="00EA187D">
        <w:rPr>
          <w:rFonts w:ascii="Calibri" w:eastAsia="Times New Roman" w:hAnsi="Calibri" w:cs="Calibri"/>
          <w:color w:val="000000"/>
          <w:sz w:val="20"/>
          <w:szCs w:val="20"/>
          <w:lang w:eastAsia="nb-NO"/>
        </w:rPr>
        <w:t>KPA</w:t>
      </w:r>
      <w:r w:rsidR="000428EC">
        <w:rPr>
          <w:rFonts w:ascii="Calibri" w:eastAsia="Times New Roman" w:hAnsi="Calibri" w:cs="Calibri"/>
          <w:color w:val="000000"/>
          <w:sz w:val="20"/>
          <w:szCs w:val="20"/>
          <w:lang w:eastAsia="nb-NO"/>
        </w:rPr>
        <w:t>,</w:t>
      </w:r>
      <w:r w:rsidR="00EA187D">
        <w:rPr>
          <w:rFonts w:ascii="Calibri" w:eastAsia="Times New Roman" w:hAnsi="Calibri" w:cs="Calibri"/>
          <w:color w:val="000000"/>
          <w:sz w:val="20"/>
          <w:szCs w:val="20"/>
          <w:lang w:eastAsia="nb-NO"/>
        </w:rPr>
        <w:t xml:space="preserve"> som </w:t>
      </w:r>
      <w:r w:rsidR="00A14467">
        <w:rPr>
          <w:rFonts w:ascii="Calibri" w:eastAsia="Times New Roman" w:hAnsi="Calibri" w:cs="Calibri"/>
          <w:color w:val="000000"/>
          <w:sz w:val="20"/>
          <w:szCs w:val="20"/>
          <w:lang w:eastAsia="nb-NO"/>
        </w:rPr>
        <w:t>skal regulere</w:t>
      </w:r>
      <w:r w:rsidRPr="008F02CA">
        <w:rPr>
          <w:rFonts w:ascii="Calibri" w:eastAsia="Times New Roman" w:hAnsi="Calibri" w:cs="Calibri"/>
          <w:color w:val="000000"/>
          <w:sz w:val="20"/>
          <w:szCs w:val="20"/>
          <w:lang w:eastAsia="nb-NO"/>
        </w:rPr>
        <w:t xml:space="preserve"> forva</w:t>
      </w:r>
      <w:r w:rsidR="00EA187D">
        <w:rPr>
          <w:rFonts w:ascii="Calibri" w:eastAsia="Times New Roman" w:hAnsi="Calibri" w:cs="Calibri"/>
          <w:color w:val="000000"/>
          <w:sz w:val="20"/>
          <w:szCs w:val="20"/>
          <w:lang w:eastAsia="nb-NO"/>
        </w:rPr>
        <w:t xml:space="preserve">ltningen av Trondheims arealer </w:t>
      </w:r>
      <w:r w:rsidRPr="008F02CA">
        <w:rPr>
          <w:rFonts w:ascii="Calibri" w:eastAsia="Times New Roman" w:hAnsi="Calibri" w:cs="Calibri"/>
          <w:color w:val="000000"/>
          <w:sz w:val="20"/>
          <w:szCs w:val="20"/>
          <w:lang w:eastAsia="nb-NO"/>
        </w:rPr>
        <w:t xml:space="preserve">de neste </w:t>
      </w:r>
      <w:r w:rsidR="00D469E1">
        <w:rPr>
          <w:rFonts w:ascii="Calibri" w:eastAsia="Times New Roman" w:hAnsi="Calibri" w:cs="Calibri"/>
          <w:color w:val="000000"/>
          <w:sz w:val="20"/>
          <w:szCs w:val="20"/>
          <w:lang w:eastAsia="nb-NO"/>
        </w:rPr>
        <w:t>10</w:t>
      </w:r>
      <w:r w:rsidRPr="008F02CA">
        <w:rPr>
          <w:rFonts w:ascii="Calibri" w:eastAsia="Times New Roman" w:hAnsi="Calibri" w:cs="Calibri"/>
          <w:color w:val="000000"/>
          <w:sz w:val="20"/>
          <w:szCs w:val="20"/>
          <w:lang w:eastAsia="nb-NO"/>
        </w:rPr>
        <w:t xml:space="preserve"> årene</w:t>
      </w:r>
      <w:r w:rsidR="000428EC">
        <w:rPr>
          <w:rFonts w:ascii="Calibri" w:eastAsia="Times New Roman" w:hAnsi="Calibri" w:cs="Calibri"/>
          <w:color w:val="000000"/>
          <w:sz w:val="20"/>
          <w:szCs w:val="20"/>
          <w:lang w:eastAsia="nb-NO"/>
        </w:rPr>
        <w:t>,</w:t>
      </w:r>
      <w:r w:rsidRPr="008F02CA">
        <w:rPr>
          <w:rFonts w:ascii="Calibri" w:eastAsia="Times New Roman" w:hAnsi="Calibri" w:cs="Calibri"/>
          <w:color w:val="000000"/>
          <w:sz w:val="20"/>
          <w:szCs w:val="20"/>
          <w:lang w:eastAsia="nb-NO"/>
        </w:rPr>
        <w:t xml:space="preserve"> ble vedtatt i bystyret 26. september 2024. Planen in</w:t>
      </w:r>
      <w:r w:rsidR="00EA187D">
        <w:rPr>
          <w:rFonts w:ascii="Calibri" w:eastAsia="Times New Roman" w:hAnsi="Calibri" w:cs="Calibri"/>
          <w:color w:val="000000"/>
          <w:sz w:val="20"/>
          <w:szCs w:val="20"/>
          <w:lang w:eastAsia="nb-NO"/>
        </w:rPr>
        <w:t>neholder mange gode miljøtiltak,</w:t>
      </w:r>
      <w:r w:rsidRPr="008F02CA">
        <w:rPr>
          <w:rFonts w:ascii="Calibri" w:eastAsia="Times New Roman" w:hAnsi="Calibri" w:cs="Calibri"/>
          <w:color w:val="000000"/>
          <w:sz w:val="20"/>
          <w:szCs w:val="20"/>
          <w:lang w:eastAsia="nb-NO"/>
        </w:rPr>
        <w:t xml:space="preserve"> særlig vil vi fremheve at flere arealer</w:t>
      </w:r>
      <w:r w:rsidR="00EA187D">
        <w:rPr>
          <w:rFonts w:ascii="Calibri" w:eastAsia="Times New Roman" w:hAnsi="Calibri" w:cs="Calibri"/>
          <w:color w:val="000000"/>
          <w:sz w:val="20"/>
          <w:szCs w:val="20"/>
          <w:lang w:eastAsia="nb-NO"/>
        </w:rPr>
        <w:t xml:space="preserve"> som er</w:t>
      </w:r>
      <w:r w:rsidRPr="008F02CA">
        <w:rPr>
          <w:rFonts w:ascii="Calibri" w:eastAsia="Times New Roman" w:hAnsi="Calibri" w:cs="Calibri"/>
          <w:color w:val="000000"/>
          <w:sz w:val="20"/>
          <w:szCs w:val="20"/>
          <w:lang w:eastAsia="nb-NO"/>
        </w:rPr>
        <w:t xml:space="preserve"> </w:t>
      </w:r>
      <w:r w:rsidR="00EA187D">
        <w:rPr>
          <w:rFonts w:ascii="Calibri" w:eastAsia="Times New Roman" w:hAnsi="Calibri" w:cs="Calibri"/>
          <w:color w:val="000000"/>
          <w:sz w:val="20"/>
          <w:szCs w:val="20"/>
          <w:lang w:eastAsia="nb-NO"/>
        </w:rPr>
        <w:t xml:space="preserve">LNFR eller grøntstrukturer forblir det, dette </w:t>
      </w:r>
      <w:r w:rsidRPr="008F02CA">
        <w:rPr>
          <w:rFonts w:ascii="Calibri" w:eastAsia="Times New Roman" w:hAnsi="Calibri" w:cs="Calibri"/>
          <w:color w:val="000000"/>
          <w:sz w:val="20"/>
          <w:szCs w:val="20"/>
          <w:lang w:eastAsia="nb-NO"/>
        </w:rPr>
        <w:t>ser på som framtidsrettet</w:t>
      </w:r>
      <w:r w:rsidR="000428EC">
        <w:rPr>
          <w:rFonts w:ascii="Calibri" w:eastAsia="Times New Roman" w:hAnsi="Calibri" w:cs="Calibri"/>
          <w:color w:val="000000"/>
          <w:sz w:val="20"/>
          <w:szCs w:val="20"/>
          <w:lang w:eastAsia="nb-NO"/>
        </w:rPr>
        <w:t>e</w:t>
      </w:r>
      <w:r w:rsidRPr="008F02CA">
        <w:rPr>
          <w:rFonts w:ascii="Calibri" w:eastAsia="Times New Roman" w:hAnsi="Calibri" w:cs="Calibri"/>
          <w:color w:val="000000"/>
          <w:sz w:val="20"/>
          <w:szCs w:val="20"/>
          <w:lang w:eastAsia="nb-NO"/>
        </w:rPr>
        <w:t xml:space="preserve"> grep.</w:t>
      </w:r>
    </w:p>
    <w:p w14:paraId="77C6B225" w14:textId="77777777" w:rsidR="00826DE9" w:rsidRPr="008F02CA" w:rsidRDefault="00826DE9" w:rsidP="00826DE9">
      <w:pPr>
        <w:shd w:val="clear" w:color="auto" w:fill="FFFFFF"/>
        <w:textAlignment w:val="baseline"/>
        <w:rPr>
          <w:rFonts w:ascii="Calibri" w:eastAsia="Times New Roman" w:hAnsi="Calibri" w:cs="Calibri"/>
          <w:color w:val="000000"/>
          <w:sz w:val="20"/>
          <w:szCs w:val="20"/>
          <w:lang w:eastAsia="nb-NO"/>
        </w:rPr>
      </w:pPr>
    </w:p>
    <w:p w14:paraId="093AD1AA" w14:textId="77777777" w:rsidR="000428EC" w:rsidRDefault="00D61F13" w:rsidP="00763116">
      <w:pPr>
        <w:shd w:val="clear" w:color="auto" w:fill="FFFFFF"/>
        <w:textAlignment w:val="baseline"/>
        <w:rPr>
          <w:rFonts w:ascii="Calibri" w:eastAsia="Times New Roman" w:hAnsi="Calibri" w:cs="Calibri"/>
          <w:sz w:val="20"/>
          <w:szCs w:val="20"/>
          <w:lang w:eastAsia="nb-NO"/>
        </w:rPr>
      </w:pPr>
      <w:r>
        <w:rPr>
          <w:rFonts w:ascii="Calibri" w:eastAsia="Times New Roman" w:hAnsi="Calibri" w:cs="Calibri"/>
          <w:sz w:val="20"/>
          <w:szCs w:val="20"/>
          <w:lang w:eastAsia="nb-NO"/>
        </w:rPr>
        <w:t xml:space="preserve">Den nye KPA er lagt opp etter en ny modell, med bestemmelser, </w:t>
      </w:r>
      <w:r w:rsidR="00887418">
        <w:rPr>
          <w:rFonts w:ascii="Calibri" w:eastAsia="Times New Roman" w:hAnsi="Calibri" w:cs="Calibri"/>
          <w:sz w:val="20"/>
          <w:szCs w:val="20"/>
          <w:lang w:eastAsia="nb-NO"/>
        </w:rPr>
        <w:t xml:space="preserve">retningslinjer, </w:t>
      </w:r>
      <w:r>
        <w:rPr>
          <w:rFonts w:ascii="Calibri" w:eastAsia="Times New Roman" w:hAnsi="Calibri" w:cs="Calibri"/>
          <w:sz w:val="20"/>
          <w:szCs w:val="20"/>
          <w:lang w:eastAsia="nb-NO"/>
        </w:rPr>
        <w:t xml:space="preserve">soner av forskjellig slag mv. etter Bergensmodellen. </w:t>
      </w:r>
      <w:r w:rsidR="00826DE9" w:rsidRPr="00B84A72">
        <w:rPr>
          <w:rFonts w:ascii="Calibri" w:eastAsia="Times New Roman" w:hAnsi="Calibri" w:cs="Calibri"/>
          <w:sz w:val="20"/>
          <w:szCs w:val="20"/>
          <w:lang w:eastAsia="nb-NO"/>
        </w:rPr>
        <w:t>Planprosessen for KPA</w:t>
      </w:r>
      <w:r w:rsidR="00880F53">
        <w:rPr>
          <w:rFonts w:ascii="Calibri" w:eastAsia="Times New Roman" w:hAnsi="Calibri" w:cs="Calibri"/>
          <w:sz w:val="20"/>
          <w:szCs w:val="20"/>
          <w:lang w:eastAsia="nb-NO"/>
        </w:rPr>
        <w:t>-komplekset</w:t>
      </w:r>
      <w:r w:rsidR="00826DE9" w:rsidRPr="00B84A72">
        <w:rPr>
          <w:rFonts w:ascii="Calibri" w:eastAsia="Times New Roman" w:hAnsi="Calibri" w:cs="Calibri"/>
          <w:sz w:val="20"/>
          <w:szCs w:val="20"/>
          <w:lang w:eastAsia="nb-NO"/>
        </w:rPr>
        <w:t xml:space="preserve"> har vært lang, komplisert og informasjonsintensiv, med mange runder og</w:t>
      </w:r>
      <w:r w:rsidR="00880F53">
        <w:rPr>
          <w:rFonts w:ascii="Calibri" w:eastAsia="Times New Roman" w:hAnsi="Calibri" w:cs="Calibri"/>
          <w:sz w:val="20"/>
          <w:szCs w:val="20"/>
          <w:lang w:eastAsia="nb-NO"/>
        </w:rPr>
        <w:t xml:space="preserve"> et stort volum saksdokumenter</w:t>
      </w:r>
      <w:r>
        <w:rPr>
          <w:rFonts w:ascii="Calibri" w:eastAsia="Times New Roman" w:hAnsi="Calibri" w:cs="Calibri"/>
          <w:sz w:val="20"/>
          <w:szCs w:val="20"/>
          <w:lang w:eastAsia="nb-NO"/>
        </w:rPr>
        <w:t xml:space="preserve">. Dette ser vi nå </w:t>
      </w:r>
      <w:r w:rsidR="002A4D2B">
        <w:rPr>
          <w:rFonts w:ascii="Calibri" w:eastAsia="Times New Roman" w:hAnsi="Calibri" w:cs="Calibri"/>
          <w:sz w:val="20"/>
          <w:szCs w:val="20"/>
          <w:lang w:eastAsia="nb-NO"/>
        </w:rPr>
        <w:t>k</w:t>
      </w:r>
      <w:r w:rsidR="00880F53">
        <w:rPr>
          <w:rFonts w:ascii="Calibri" w:eastAsia="Times New Roman" w:hAnsi="Calibri" w:cs="Calibri"/>
          <w:sz w:val="20"/>
          <w:szCs w:val="20"/>
          <w:lang w:eastAsia="nb-NO"/>
        </w:rPr>
        <w:t xml:space="preserve">an gi grunnlag for noen bekymringer ifht. </w:t>
      </w:r>
      <w:r w:rsidR="000428EC" w:rsidRPr="000428EC">
        <w:rPr>
          <w:rFonts w:ascii="Calibri" w:eastAsia="Times New Roman" w:hAnsi="Calibri" w:cs="Calibri"/>
          <w:i/>
          <w:sz w:val="20"/>
          <w:szCs w:val="20"/>
          <w:lang w:eastAsia="nb-NO"/>
        </w:rPr>
        <w:t>områder og enkelt</w:t>
      </w:r>
      <w:r w:rsidR="00EA187D" w:rsidRPr="000428EC">
        <w:rPr>
          <w:rFonts w:ascii="Calibri" w:eastAsia="Times New Roman" w:hAnsi="Calibri" w:cs="Calibri"/>
          <w:i/>
          <w:sz w:val="20"/>
          <w:szCs w:val="20"/>
          <w:lang w:eastAsia="nb-NO"/>
        </w:rPr>
        <w:t>saker</w:t>
      </w:r>
      <w:r w:rsidR="00EA187D" w:rsidRPr="00D61F13">
        <w:rPr>
          <w:rFonts w:ascii="Calibri" w:eastAsia="Times New Roman" w:hAnsi="Calibri" w:cs="Calibri"/>
          <w:i/>
          <w:sz w:val="20"/>
          <w:szCs w:val="20"/>
          <w:lang w:eastAsia="nb-NO"/>
        </w:rPr>
        <w:t xml:space="preserve"> med </w:t>
      </w:r>
      <w:r w:rsidR="00EA187D" w:rsidRPr="00887418">
        <w:rPr>
          <w:rFonts w:ascii="Calibri" w:eastAsia="Times New Roman" w:hAnsi="Calibri" w:cs="Calibri"/>
          <w:i/>
          <w:sz w:val="20"/>
          <w:szCs w:val="20"/>
          <w:lang w:eastAsia="nb-NO"/>
        </w:rPr>
        <w:t>vesentlige endringer og konsekvenser for</w:t>
      </w:r>
      <w:r w:rsidR="00887418" w:rsidRPr="00887418">
        <w:rPr>
          <w:rFonts w:ascii="Calibri" w:eastAsia="Times New Roman" w:hAnsi="Calibri" w:cs="Calibri"/>
          <w:i/>
          <w:sz w:val="20"/>
          <w:szCs w:val="20"/>
          <w:lang w:eastAsia="nb-NO"/>
        </w:rPr>
        <w:t xml:space="preserve"> de</w:t>
      </w:r>
      <w:r w:rsidR="00EA187D" w:rsidRPr="00887418">
        <w:rPr>
          <w:rFonts w:ascii="Calibri" w:eastAsia="Times New Roman" w:hAnsi="Calibri" w:cs="Calibri"/>
          <w:i/>
          <w:sz w:val="20"/>
          <w:szCs w:val="20"/>
          <w:lang w:eastAsia="nb-NO"/>
        </w:rPr>
        <w:t xml:space="preserve"> </w:t>
      </w:r>
      <w:r w:rsidR="00887418" w:rsidRPr="00887418">
        <w:rPr>
          <w:rFonts w:asciiTheme="minorHAnsi" w:hAnsiTheme="minorHAnsi" w:cstheme="minorHAnsi"/>
          <w:i/>
          <w:sz w:val="20"/>
          <w:szCs w:val="20"/>
        </w:rPr>
        <w:t xml:space="preserve">vanskelig kvantifiserbare, kvalitative verdier som natur, miljø, friluftsliv og folkehelse mv. </w:t>
      </w:r>
      <w:r w:rsidR="00826DE9" w:rsidRPr="00AD3BFE">
        <w:rPr>
          <w:rFonts w:ascii="Calibri" w:eastAsia="Times New Roman" w:hAnsi="Calibri" w:cs="Calibri"/>
          <w:sz w:val="20"/>
          <w:szCs w:val="20"/>
          <w:lang w:eastAsia="nb-NO"/>
        </w:rPr>
        <w:t xml:space="preserve">I KPA prosessen er en rekke </w:t>
      </w:r>
      <w:r w:rsidR="000428EC">
        <w:rPr>
          <w:rFonts w:ascii="Calibri" w:eastAsia="Times New Roman" w:hAnsi="Calibri" w:cs="Calibri"/>
          <w:sz w:val="20"/>
          <w:szCs w:val="20"/>
          <w:lang w:eastAsia="nb-NO"/>
        </w:rPr>
        <w:t xml:space="preserve">slik </w:t>
      </w:r>
      <w:r w:rsidR="002A4D2B">
        <w:rPr>
          <w:rFonts w:ascii="Calibri" w:eastAsia="Times New Roman" w:hAnsi="Calibri" w:cs="Calibri"/>
          <w:sz w:val="20"/>
          <w:szCs w:val="20"/>
          <w:lang w:eastAsia="nb-NO"/>
        </w:rPr>
        <w:t xml:space="preserve">for </w:t>
      </w:r>
      <w:r w:rsidR="00EA187D">
        <w:rPr>
          <w:rFonts w:ascii="Calibri" w:eastAsia="Times New Roman" w:hAnsi="Calibri" w:cs="Calibri"/>
          <w:sz w:val="20"/>
          <w:szCs w:val="20"/>
          <w:lang w:eastAsia="nb-NO"/>
        </w:rPr>
        <w:t>områder</w:t>
      </w:r>
      <w:r>
        <w:rPr>
          <w:rFonts w:ascii="Calibri" w:eastAsia="Times New Roman" w:hAnsi="Calibri" w:cs="Calibri"/>
          <w:sz w:val="20"/>
          <w:szCs w:val="20"/>
          <w:lang w:eastAsia="nb-NO"/>
        </w:rPr>
        <w:t xml:space="preserve"> og enkeltsaker </w:t>
      </w:r>
      <w:r w:rsidR="00880F53">
        <w:rPr>
          <w:rFonts w:ascii="Calibri" w:eastAsia="Times New Roman" w:hAnsi="Calibri" w:cs="Calibri"/>
          <w:sz w:val="20"/>
          <w:szCs w:val="20"/>
          <w:lang w:eastAsia="nb-NO"/>
        </w:rPr>
        <w:t xml:space="preserve">blitt </w:t>
      </w:r>
      <w:r w:rsidR="00826DE9" w:rsidRPr="00AD3BFE">
        <w:rPr>
          <w:rFonts w:ascii="Calibri" w:eastAsia="Times New Roman" w:hAnsi="Calibri" w:cs="Calibri"/>
          <w:sz w:val="20"/>
          <w:szCs w:val="20"/>
          <w:lang w:eastAsia="nb-NO"/>
        </w:rPr>
        <w:t xml:space="preserve">foreslått </w:t>
      </w:r>
      <w:r w:rsidR="002074B7">
        <w:rPr>
          <w:rFonts w:ascii="Calibri" w:eastAsia="Times New Roman" w:hAnsi="Calibri" w:cs="Calibri"/>
          <w:sz w:val="20"/>
          <w:szCs w:val="20"/>
          <w:lang w:eastAsia="nb-NO"/>
        </w:rPr>
        <w:t xml:space="preserve">og vedtatt </w:t>
      </w:r>
      <w:r w:rsidR="00826DE9" w:rsidRPr="00AD3BFE">
        <w:rPr>
          <w:rFonts w:ascii="Calibri" w:eastAsia="Times New Roman" w:hAnsi="Calibri" w:cs="Calibri"/>
          <w:sz w:val="20"/>
          <w:szCs w:val="20"/>
          <w:lang w:eastAsia="nb-NO"/>
        </w:rPr>
        <w:t>(f</w:t>
      </w:r>
      <w:r w:rsidR="00D469E1">
        <w:rPr>
          <w:rFonts w:ascii="Calibri" w:eastAsia="Times New Roman" w:hAnsi="Calibri" w:cs="Calibri"/>
          <w:sz w:val="20"/>
          <w:szCs w:val="20"/>
          <w:lang w:eastAsia="nb-NO"/>
        </w:rPr>
        <w:t xml:space="preserve">. eks. </w:t>
      </w:r>
      <w:r w:rsidR="00826DE9" w:rsidRPr="00AD3BFE">
        <w:rPr>
          <w:rFonts w:ascii="Calibri" w:eastAsia="Times New Roman" w:hAnsi="Calibri" w:cs="Calibri"/>
          <w:sz w:val="20"/>
          <w:szCs w:val="20"/>
          <w:lang w:eastAsia="nb-NO"/>
        </w:rPr>
        <w:t xml:space="preserve"> fra grøntstruktur til bolig) </w:t>
      </w:r>
      <w:r w:rsidR="00826DE9">
        <w:rPr>
          <w:rFonts w:ascii="Calibri" w:eastAsia="Times New Roman" w:hAnsi="Calibri" w:cs="Calibri"/>
          <w:sz w:val="20"/>
          <w:szCs w:val="20"/>
          <w:lang w:eastAsia="nb-NO"/>
        </w:rPr>
        <w:t xml:space="preserve">etter </w:t>
      </w:r>
      <w:r w:rsidR="00826DE9" w:rsidRPr="00AD3BFE">
        <w:rPr>
          <w:rFonts w:ascii="Calibri" w:eastAsia="Times New Roman" w:hAnsi="Calibri" w:cs="Calibri"/>
          <w:sz w:val="20"/>
          <w:szCs w:val="20"/>
          <w:lang w:eastAsia="nb-NO"/>
        </w:rPr>
        <w:t xml:space="preserve">forslag fra private og det offentlige. </w:t>
      </w:r>
    </w:p>
    <w:p w14:paraId="6F439BF8" w14:textId="77777777" w:rsidR="000428EC" w:rsidRDefault="000428EC" w:rsidP="00763116">
      <w:pPr>
        <w:shd w:val="clear" w:color="auto" w:fill="FFFFFF"/>
        <w:textAlignment w:val="baseline"/>
        <w:rPr>
          <w:rFonts w:ascii="Calibri" w:eastAsia="Times New Roman" w:hAnsi="Calibri" w:cs="Calibri"/>
          <w:sz w:val="20"/>
          <w:szCs w:val="20"/>
          <w:lang w:eastAsia="nb-NO"/>
        </w:rPr>
      </w:pPr>
    </w:p>
    <w:p w14:paraId="54EF0573" w14:textId="2F8F1F1F" w:rsidR="00763116" w:rsidRPr="000428EC" w:rsidRDefault="00826DE9" w:rsidP="00763116">
      <w:pPr>
        <w:shd w:val="clear" w:color="auto" w:fill="FFFFFF"/>
        <w:textAlignment w:val="baseline"/>
        <w:rPr>
          <w:rFonts w:ascii="Calibri" w:eastAsia="Times New Roman" w:hAnsi="Calibri" w:cs="Calibri"/>
          <w:sz w:val="20"/>
          <w:szCs w:val="20"/>
          <w:lang w:eastAsia="nb-NO"/>
        </w:rPr>
      </w:pPr>
      <w:r w:rsidRPr="00AD3BFE">
        <w:rPr>
          <w:rFonts w:ascii="Calibri" w:eastAsia="Times New Roman" w:hAnsi="Calibri" w:cs="Calibri"/>
          <w:sz w:val="20"/>
          <w:szCs w:val="20"/>
          <w:lang w:eastAsia="nb-NO"/>
        </w:rPr>
        <w:t>Flere av disse</w:t>
      </w:r>
      <w:r w:rsidR="00D469E1">
        <w:rPr>
          <w:rFonts w:ascii="Calibri" w:eastAsia="Times New Roman" w:hAnsi="Calibri" w:cs="Calibri"/>
          <w:sz w:val="20"/>
          <w:szCs w:val="20"/>
          <w:lang w:eastAsia="nb-NO"/>
        </w:rPr>
        <w:t xml:space="preserve"> </w:t>
      </w:r>
      <w:r w:rsidR="000428EC">
        <w:rPr>
          <w:rFonts w:ascii="Calibri" w:eastAsia="Times New Roman" w:hAnsi="Calibri" w:cs="Calibri"/>
          <w:sz w:val="20"/>
          <w:szCs w:val="20"/>
          <w:lang w:eastAsia="nb-NO"/>
        </w:rPr>
        <w:t xml:space="preserve">saken </w:t>
      </w:r>
      <w:r w:rsidR="00D469E1">
        <w:rPr>
          <w:rFonts w:ascii="Calibri" w:eastAsia="Times New Roman" w:hAnsi="Calibri" w:cs="Calibri"/>
          <w:sz w:val="20"/>
          <w:szCs w:val="20"/>
          <w:lang w:eastAsia="nb-NO"/>
        </w:rPr>
        <w:t xml:space="preserve">er </w:t>
      </w:r>
      <w:r w:rsidRPr="00AD3BFE">
        <w:rPr>
          <w:rFonts w:ascii="Calibri" w:eastAsia="Times New Roman" w:hAnsi="Calibri" w:cs="Calibri"/>
          <w:sz w:val="20"/>
          <w:szCs w:val="20"/>
          <w:lang w:eastAsia="nb-NO"/>
        </w:rPr>
        <w:t>behandlet som del av</w:t>
      </w:r>
      <w:r w:rsidR="00880F53">
        <w:rPr>
          <w:rFonts w:ascii="Calibri" w:eastAsia="Times New Roman" w:hAnsi="Calibri" w:cs="Calibri"/>
          <w:sz w:val="20"/>
          <w:szCs w:val="20"/>
          <w:lang w:eastAsia="nb-NO"/>
        </w:rPr>
        <w:t xml:space="preserve"> hele KPA-komplekset</w:t>
      </w:r>
      <w:r w:rsidR="002074B7">
        <w:rPr>
          <w:rFonts w:ascii="Calibri" w:eastAsia="Times New Roman" w:hAnsi="Calibri" w:cs="Calibri"/>
          <w:sz w:val="20"/>
          <w:szCs w:val="20"/>
          <w:lang w:eastAsia="nb-NO"/>
        </w:rPr>
        <w:t>/prosessen</w:t>
      </w:r>
      <w:r w:rsidR="00880F53">
        <w:rPr>
          <w:rFonts w:ascii="Calibri" w:eastAsia="Times New Roman" w:hAnsi="Calibri" w:cs="Calibri"/>
          <w:sz w:val="20"/>
          <w:szCs w:val="20"/>
          <w:lang w:eastAsia="nb-NO"/>
        </w:rPr>
        <w:t xml:space="preserve">, dvs. det er blitt </w:t>
      </w:r>
      <w:r w:rsidRPr="00AD3BFE">
        <w:rPr>
          <w:rFonts w:ascii="Calibri" w:eastAsia="Times New Roman" w:hAnsi="Calibri" w:cs="Calibri"/>
          <w:sz w:val="20"/>
          <w:szCs w:val="20"/>
          <w:lang w:eastAsia="nb-NO"/>
        </w:rPr>
        <w:t>foretatt man</w:t>
      </w:r>
      <w:r>
        <w:rPr>
          <w:rFonts w:ascii="Calibri" w:eastAsia="Times New Roman" w:hAnsi="Calibri" w:cs="Calibri"/>
          <w:sz w:val="20"/>
          <w:szCs w:val="20"/>
          <w:lang w:eastAsia="nb-NO"/>
        </w:rPr>
        <w:t xml:space="preserve">ge </w:t>
      </w:r>
      <w:r w:rsidR="002074B7">
        <w:rPr>
          <w:rFonts w:ascii="Calibri" w:eastAsia="Times New Roman" w:hAnsi="Calibri" w:cs="Calibri"/>
          <w:sz w:val="20"/>
          <w:szCs w:val="20"/>
          <w:lang w:eastAsia="nb-NO"/>
        </w:rPr>
        <w:t>vedtak på et</w:t>
      </w:r>
      <w:r w:rsidRPr="00AD3BFE">
        <w:rPr>
          <w:rFonts w:ascii="Calibri" w:eastAsia="Times New Roman" w:hAnsi="Calibri" w:cs="Calibri"/>
          <w:sz w:val="20"/>
          <w:szCs w:val="20"/>
          <w:lang w:eastAsia="nb-NO"/>
        </w:rPr>
        <w:t xml:space="preserve"> overordnet</w:t>
      </w:r>
      <w:r w:rsidR="00D61F13">
        <w:rPr>
          <w:rFonts w:ascii="Calibri" w:eastAsia="Times New Roman" w:hAnsi="Calibri" w:cs="Calibri"/>
          <w:sz w:val="20"/>
          <w:szCs w:val="20"/>
          <w:lang w:eastAsia="nb-NO"/>
        </w:rPr>
        <w:t xml:space="preserve"> nivå</w:t>
      </w:r>
      <w:r w:rsidR="002A4D2B">
        <w:rPr>
          <w:rFonts w:ascii="Calibri" w:eastAsia="Times New Roman" w:hAnsi="Calibri" w:cs="Calibri"/>
          <w:sz w:val="20"/>
          <w:szCs w:val="20"/>
          <w:lang w:eastAsia="nb-NO"/>
        </w:rPr>
        <w:t xml:space="preserve">, </w:t>
      </w:r>
      <w:r w:rsidRPr="00AD3BFE">
        <w:rPr>
          <w:rFonts w:ascii="Calibri" w:eastAsia="Times New Roman" w:hAnsi="Calibri" w:cs="Calibri"/>
          <w:sz w:val="20"/>
          <w:szCs w:val="20"/>
          <w:lang w:eastAsia="nb-NO"/>
        </w:rPr>
        <w:t xml:space="preserve">uten noen tydelig, selvstendig faglig eller politisk vurdering </w:t>
      </w:r>
      <w:r w:rsidR="00D61F13">
        <w:rPr>
          <w:rFonts w:ascii="Calibri" w:eastAsia="Times New Roman" w:hAnsi="Calibri" w:cs="Calibri"/>
          <w:sz w:val="20"/>
          <w:szCs w:val="20"/>
          <w:lang w:eastAsia="nb-NO"/>
        </w:rPr>
        <w:t xml:space="preserve">av disse vesentlige endringene, </w:t>
      </w:r>
      <w:r>
        <w:rPr>
          <w:rFonts w:ascii="Calibri" w:eastAsia="Times New Roman" w:hAnsi="Calibri" w:cs="Calibri"/>
          <w:sz w:val="20"/>
          <w:szCs w:val="20"/>
          <w:lang w:eastAsia="nb-NO"/>
        </w:rPr>
        <w:t xml:space="preserve">ref bystyremøte 26.92024, </w:t>
      </w:r>
      <w:r w:rsidRPr="00BC0DD0">
        <w:rPr>
          <w:rFonts w:ascii="Calibri" w:eastAsia="Times New Roman" w:hAnsi="Calibri" w:cs="Calibri"/>
          <w:color w:val="000000"/>
          <w:sz w:val="20"/>
          <w:szCs w:val="20"/>
          <w:lang w:eastAsia="nb-NO"/>
        </w:rPr>
        <w:t xml:space="preserve"> </w:t>
      </w:r>
      <w:hyperlink r:id="rId9" w:history="1">
        <w:r w:rsidRPr="00BC0DD0">
          <w:rPr>
            <w:rStyle w:val="Hyperkobling"/>
            <w:rFonts w:ascii="Calibri" w:eastAsia="Times New Roman" w:hAnsi="Calibri" w:cs="Calibri"/>
            <w:sz w:val="20"/>
            <w:szCs w:val="20"/>
            <w:lang w:eastAsia="nb-NO"/>
          </w:rPr>
          <w:t>protokollen fra møtet</w:t>
        </w:r>
      </w:hyperlink>
      <w:r w:rsidRPr="008F02CA">
        <w:rPr>
          <w:rFonts w:ascii="Calibri" w:eastAsia="Times New Roman" w:hAnsi="Calibri" w:cs="Calibri"/>
          <w:color w:val="000000"/>
          <w:sz w:val="20"/>
          <w:szCs w:val="20"/>
          <w:lang w:eastAsia="nb-NO"/>
        </w:rPr>
        <w:t>, sak «PS 169/2024 Kommuneplanens areald</w:t>
      </w:r>
      <w:r>
        <w:rPr>
          <w:rFonts w:ascii="Calibri" w:eastAsia="Times New Roman" w:hAnsi="Calibri" w:cs="Calibri"/>
          <w:color w:val="000000"/>
          <w:sz w:val="20"/>
          <w:szCs w:val="20"/>
          <w:lang w:eastAsia="nb-NO"/>
        </w:rPr>
        <w:t>el 2022-2034 – Slutt</w:t>
      </w:r>
      <w:r w:rsidR="00880F53">
        <w:rPr>
          <w:rFonts w:ascii="Calibri" w:eastAsia="Times New Roman" w:hAnsi="Calibri" w:cs="Calibri"/>
          <w:color w:val="000000"/>
          <w:sz w:val="20"/>
          <w:szCs w:val="20"/>
          <w:lang w:eastAsia="nb-NO"/>
        </w:rPr>
        <w:t xml:space="preserve">behandling». </w:t>
      </w:r>
      <w:r w:rsidR="002074B7">
        <w:rPr>
          <w:rFonts w:ascii="Calibri" w:eastAsia="Times New Roman" w:hAnsi="Calibri" w:cs="Calibri"/>
          <w:color w:val="000000"/>
          <w:sz w:val="20"/>
          <w:szCs w:val="20"/>
          <w:lang w:eastAsia="nb-NO"/>
        </w:rPr>
        <w:t xml:space="preserve">Dette ble det også uttrykt bekymring for i møtet av flere representanter. </w:t>
      </w:r>
    </w:p>
    <w:p w14:paraId="403ED8AB" w14:textId="77777777" w:rsidR="002A4D2B" w:rsidRDefault="002A4D2B" w:rsidP="00763116">
      <w:pPr>
        <w:shd w:val="clear" w:color="auto" w:fill="FFFFFF"/>
        <w:textAlignment w:val="baseline"/>
        <w:rPr>
          <w:rFonts w:ascii="Calibri" w:eastAsia="Times New Roman" w:hAnsi="Calibri" w:cs="Calibri"/>
          <w:sz w:val="20"/>
          <w:szCs w:val="20"/>
          <w:lang w:eastAsia="nb-NO"/>
        </w:rPr>
      </w:pPr>
    </w:p>
    <w:p w14:paraId="2DD24EA1" w14:textId="77777777" w:rsidR="002A4D2B" w:rsidRDefault="00763116" w:rsidP="0004316D">
      <w:pPr>
        <w:shd w:val="clear" w:color="auto" w:fill="FFFFFF"/>
        <w:textAlignment w:val="baseline"/>
        <w:rPr>
          <w:rFonts w:ascii="Calibri" w:eastAsia="Times New Roman" w:hAnsi="Calibri" w:cs="Calibri"/>
          <w:sz w:val="20"/>
          <w:szCs w:val="20"/>
          <w:lang w:eastAsia="nb-NO"/>
        </w:rPr>
      </w:pPr>
      <w:r w:rsidRPr="00FE31B9">
        <w:rPr>
          <w:rFonts w:ascii="Calibri" w:eastAsia="Times New Roman" w:hAnsi="Calibri" w:cs="Calibri"/>
          <w:sz w:val="20"/>
          <w:szCs w:val="20"/>
          <w:lang w:eastAsia="nb-NO"/>
        </w:rPr>
        <w:t xml:space="preserve">Den/de gamle </w:t>
      </w:r>
      <w:r>
        <w:rPr>
          <w:rFonts w:ascii="Calibri" w:eastAsia="Times New Roman" w:hAnsi="Calibri" w:cs="Calibri"/>
          <w:sz w:val="20"/>
          <w:szCs w:val="20"/>
          <w:lang w:eastAsia="nb-NO"/>
        </w:rPr>
        <w:t>reguleringsplanen</w:t>
      </w:r>
      <w:r w:rsidRPr="00FE31B9">
        <w:rPr>
          <w:rFonts w:ascii="Calibri" w:eastAsia="Times New Roman" w:hAnsi="Calibri" w:cs="Calibri"/>
          <w:sz w:val="20"/>
          <w:szCs w:val="20"/>
          <w:lang w:eastAsia="nb-NO"/>
        </w:rPr>
        <w:t xml:space="preserve">(e) har ikke vært rullert </w:t>
      </w:r>
      <w:r>
        <w:rPr>
          <w:rFonts w:ascii="Calibri" w:eastAsia="Times New Roman" w:hAnsi="Calibri" w:cs="Calibri"/>
          <w:sz w:val="20"/>
          <w:szCs w:val="20"/>
          <w:lang w:eastAsia="nb-NO"/>
        </w:rPr>
        <w:t>på mange år</w:t>
      </w:r>
      <w:r w:rsidRPr="00FE31B9">
        <w:rPr>
          <w:rFonts w:ascii="Calibri" w:eastAsia="Times New Roman" w:hAnsi="Calibri" w:cs="Calibri"/>
          <w:sz w:val="20"/>
          <w:szCs w:val="20"/>
          <w:lang w:eastAsia="nb-NO"/>
        </w:rPr>
        <w:t xml:space="preserve">, hvilket kan ha skapt stor avstand </w:t>
      </w:r>
      <w:r>
        <w:rPr>
          <w:rFonts w:ascii="Calibri" w:eastAsia="Times New Roman" w:hAnsi="Calibri" w:cs="Calibri"/>
          <w:sz w:val="20"/>
          <w:szCs w:val="20"/>
          <w:lang w:eastAsia="nb-NO"/>
        </w:rPr>
        <w:t xml:space="preserve">ifht. </w:t>
      </w:r>
      <w:r w:rsidRPr="00FE31B9">
        <w:rPr>
          <w:rFonts w:ascii="Calibri" w:eastAsia="Times New Roman" w:hAnsi="Calibri" w:cs="Calibri"/>
          <w:sz w:val="20"/>
          <w:szCs w:val="20"/>
          <w:lang w:eastAsia="nb-NO"/>
        </w:rPr>
        <w:t>kunnskap til lokale forhold etter lang tid med en byutvikling styrt etter en fortettingsstrategi</w:t>
      </w:r>
      <w:r>
        <w:rPr>
          <w:rFonts w:ascii="Calibri" w:eastAsia="Times New Roman" w:hAnsi="Calibri" w:cs="Calibri"/>
          <w:sz w:val="20"/>
          <w:szCs w:val="20"/>
          <w:lang w:eastAsia="nb-NO"/>
        </w:rPr>
        <w:t xml:space="preserve"> uten særlig bekymring om </w:t>
      </w:r>
      <w:r w:rsidRPr="00FE31B9">
        <w:rPr>
          <w:rFonts w:ascii="Calibri" w:eastAsia="Times New Roman" w:hAnsi="Calibri" w:cs="Calibri"/>
          <w:sz w:val="20"/>
          <w:szCs w:val="20"/>
          <w:lang w:eastAsia="nb-NO"/>
        </w:rPr>
        <w:t xml:space="preserve">hva tomter/arealer passer best for i et langtidsperspektiv. </w:t>
      </w:r>
      <w:r>
        <w:rPr>
          <w:rFonts w:ascii="Calibri" w:eastAsia="Times New Roman" w:hAnsi="Calibri" w:cs="Calibri"/>
          <w:sz w:val="20"/>
          <w:szCs w:val="20"/>
          <w:lang w:eastAsia="nb-NO"/>
        </w:rPr>
        <w:t xml:space="preserve">Dette kan skape uønskede konsekvenser da nye KPA har forrang for de gamle planer som </w:t>
      </w:r>
      <w:r w:rsidR="00DB3291">
        <w:rPr>
          <w:rFonts w:ascii="Calibri" w:eastAsia="Times New Roman" w:hAnsi="Calibri" w:cs="Calibri"/>
          <w:sz w:val="20"/>
          <w:szCs w:val="20"/>
          <w:lang w:eastAsia="nb-NO"/>
        </w:rPr>
        <w:t xml:space="preserve">ivaretar </w:t>
      </w:r>
      <w:r>
        <w:rPr>
          <w:rFonts w:ascii="Calibri" w:eastAsia="Times New Roman" w:hAnsi="Calibri" w:cs="Calibri"/>
          <w:sz w:val="20"/>
          <w:szCs w:val="20"/>
          <w:lang w:eastAsia="nb-NO"/>
        </w:rPr>
        <w:t xml:space="preserve">hevdvunnene verdier </w:t>
      </w:r>
      <w:r w:rsidR="00DB3291">
        <w:rPr>
          <w:rFonts w:ascii="Calibri" w:eastAsia="Times New Roman" w:hAnsi="Calibri" w:cs="Calibri"/>
          <w:sz w:val="20"/>
          <w:szCs w:val="20"/>
          <w:lang w:eastAsia="nb-NO"/>
        </w:rPr>
        <w:t xml:space="preserve">for </w:t>
      </w:r>
      <w:r>
        <w:rPr>
          <w:rFonts w:ascii="Calibri" w:eastAsia="Times New Roman" w:hAnsi="Calibri" w:cs="Calibri"/>
          <w:sz w:val="20"/>
          <w:szCs w:val="20"/>
          <w:lang w:eastAsia="nb-NO"/>
        </w:rPr>
        <w:t xml:space="preserve">som må ivaretas også for fremtiden. </w:t>
      </w:r>
    </w:p>
    <w:p w14:paraId="6B3960EC" w14:textId="77777777" w:rsidR="002A4D2B" w:rsidRDefault="002A4D2B" w:rsidP="0004316D">
      <w:pPr>
        <w:shd w:val="clear" w:color="auto" w:fill="FFFFFF"/>
        <w:textAlignment w:val="baseline"/>
        <w:rPr>
          <w:rFonts w:ascii="Calibri" w:eastAsia="Times New Roman" w:hAnsi="Calibri" w:cs="Calibri"/>
          <w:sz w:val="20"/>
          <w:szCs w:val="20"/>
          <w:lang w:eastAsia="nb-NO"/>
        </w:rPr>
      </w:pPr>
    </w:p>
    <w:p w14:paraId="771489C1" w14:textId="1F2051D1" w:rsidR="002A4D2B" w:rsidRDefault="002A4D2B" w:rsidP="002A4D2B">
      <w:pPr>
        <w:shd w:val="clear" w:color="auto" w:fill="FFFFFF"/>
        <w:textAlignment w:val="baseline"/>
        <w:rPr>
          <w:rFonts w:ascii="Calibri" w:eastAsia="Times New Roman" w:hAnsi="Calibri" w:cs="Calibri"/>
          <w:color w:val="000000"/>
          <w:sz w:val="20"/>
          <w:szCs w:val="20"/>
          <w:lang w:eastAsia="nb-NO"/>
        </w:rPr>
      </w:pPr>
      <w:r w:rsidRPr="00A2155E">
        <w:rPr>
          <w:rFonts w:ascii="Calibri" w:eastAsia="Times New Roman" w:hAnsi="Calibri" w:cs="Calibri"/>
          <w:i/>
          <w:color w:val="000000"/>
          <w:sz w:val="20"/>
          <w:szCs w:val="20"/>
          <w:lang w:eastAsia="nb-NO"/>
        </w:rPr>
        <w:lastRenderedPageBreak/>
        <w:t>KPA prosessen er i seg selv ingen garanti</w:t>
      </w:r>
      <w:r>
        <w:rPr>
          <w:rFonts w:ascii="Calibri" w:eastAsia="Times New Roman" w:hAnsi="Calibri" w:cs="Calibri"/>
          <w:color w:val="000000"/>
          <w:sz w:val="20"/>
          <w:szCs w:val="20"/>
          <w:lang w:eastAsia="nb-NO"/>
        </w:rPr>
        <w:t xml:space="preserve"> for at det ikke kan ha skjedd feil og mangler som bør/må rettes i ettertid før konsekvensene materialiseres, ref. også viktigheten av å lære av sine feil. Representant i KPA møtet nevnte også bekymring knyttet til konsekvenser Bergen synes å oppleve som først (?) ute med denne KPA modellen. Hva dette er har vi ikke fått sett nærmere på, men anbefaler at kommunen gjør det. </w:t>
      </w:r>
    </w:p>
    <w:p w14:paraId="40657CD0" w14:textId="400CCEC8" w:rsidR="00826DE9" w:rsidRPr="00AD3BFE" w:rsidRDefault="00763116" w:rsidP="0004316D">
      <w:pPr>
        <w:shd w:val="clear" w:color="auto" w:fill="FFFFFF"/>
        <w:textAlignment w:val="baseline"/>
        <w:rPr>
          <w:rFonts w:ascii="Calibri" w:eastAsia="Times New Roman" w:hAnsi="Calibri" w:cs="Calibri"/>
          <w:sz w:val="20"/>
          <w:szCs w:val="20"/>
          <w:lang w:eastAsia="nb-NO"/>
        </w:rPr>
      </w:pPr>
      <w:r>
        <w:rPr>
          <w:rFonts w:ascii="Calibri" w:eastAsia="Times New Roman" w:hAnsi="Calibri" w:cs="Calibri"/>
          <w:sz w:val="20"/>
          <w:szCs w:val="20"/>
          <w:lang w:eastAsia="nb-NO"/>
        </w:rPr>
        <w:br/>
      </w:r>
      <w:r w:rsidR="000428EC">
        <w:rPr>
          <w:rFonts w:ascii="Calibri" w:eastAsia="Times New Roman" w:hAnsi="Calibri" w:cs="Calibri"/>
          <w:sz w:val="20"/>
          <w:szCs w:val="20"/>
          <w:lang w:eastAsia="nb-NO"/>
        </w:rPr>
        <w:t xml:space="preserve">Vi mener å se mulige </w:t>
      </w:r>
      <w:r>
        <w:rPr>
          <w:rFonts w:ascii="Calibri" w:eastAsia="Times New Roman" w:hAnsi="Calibri" w:cs="Calibri"/>
          <w:sz w:val="20"/>
          <w:szCs w:val="20"/>
          <w:lang w:eastAsia="nb-NO"/>
        </w:rPr>
        <w:t xml:space="preserve">uventede </w:t>
      </w:r>
      <w:r w:rsidR="00826DE9">
        <w:rPr>
          <w:rFonts w:ascii="Calibri" w:eastAsia="Times New Roman" w:hAnsi="Calibri" w:cs="Calibri"/>
          <w:sz w:val="20"/>
          <w:szCs w:val="20"/>
          <w:lang w:eastAsia="nb-NO"/>
        </w:rPr>
        <w:t xml:space="preserve">vesentlige negative </w:t>
      </w:r>
      <w:r w:rsidR="00826DE9" w:rsidRPr="00AD3BFE">
        <w:rPr>
          <w:rFonts w:ascii="Calibri" w:eastAsia="Times New Roman" w:hAnsi="Calibri" w:cs="Calibri"/>
          <w:sz w:val="20"/>
          <w:szCs w:val="20"/>
          <w:lang w:eastAsia="nb-NO"/>
        </w:rPr>
        <w:t>konsekvense</w:t>
      </w:r>
      <w:r w:rsidR="00826DE9">
        <w:rPr>
          <w:rFonts w:ascii="Calibri" w:eastAsia="Times New Roman" w:hAnsi="Calibri" w:cs="Calibri"/>
          <w:sz w:val="20"/>
          <w:szCs w:val="20"/>
          <w:lang w:eastAsia="nb-NO"/>
        </w:rPr>
        <w:t>r</w:t>
      </w:r>
      <w:r w:rsidR="000428EC">
        <w:rPr>
          <w:rFonts w:ascii="Calibri" w:eastAsia="Times New Roman" w:hAnsi="Calibri" w:cs="Calibri"/>
          <w:sz w:val="20"/>
          <w:szCs w:val="20"/>
          <w:lang w:eastAsia="nb-NO"/>
        </w:rPr>
        <w:t xml:space="preserve"> for følgende:  </w:t>
      </w:r>
    </w:p>
    <w:p w14:paraId="44660BB9" w14:textId="38918917" w:rsidR="00C64C67" w:rsidRPr="00C64C67" w:rsidRDefault="00826DE9" w:rsidP="00C64C67">
      <w:pPr>
        <w:numPr>
          <w:ilvl w:val="0"/>
          <w:numId w:val="6"/>
        </w:numPr>
        <w:spacing w:before="100" w:beforeAutospacing="1" w:after="100" w:afterAutospacing="1" w:line="240" w:lineRule="auto"/>
        <w:rPr>
          <w:rFonts w:asciiTheme="minorHAnsi" w:eastAsia="Times New Roman" w:hAnsiTheme="minorHAnsi" w:cstheme="minorHAnsi"/>
          <w:sz w:val="20"/>
          <w:szCs w:val="20"/>
          <w:lang w:eastAsia="nb-NO"/>
        </w:rPr>
      </w:pPr>
      <w:r w:rsidRPr="002A4D2B">
        <w:rPr>
          <w:rFonts w:ascii="Calibri" w:eastAsia="Times New Roman" w:hAnsi="Calibri" w:cs="Calibri"/>
          <w:i/>
          <w:sz w:val="20"/>
          <w:szCs w:val="20"/>
          <w:lang w:eastAsia="nb-NO"/>
        </w:rPr>
        <w:t>Enkelt</w:t>
      </w:r>
      <w:r w:rsidR="00C64C67">
        <w:rPr>
          <w:rFonts w:ascii="Calibri" w:eastAsia="Times New Roman" w:hAnsi="Calibri" w:cs="Calibri"/>
          <w:i/>
          <w:sz w:val="20"/>
          <w:szCs w:val="20"/>
          <w:lang w:eastAsia="nb-NO"/>
        </w:rPr>
        <w:t>områder/</w:t>
      </w:r>
      <w:r w:rsidRPr="002A4D2B">
        <w:rPr>
          <w:rFonts w:ascii="Calibri" w:eastAsia="Times New Roman" w:hAnsi="Calibri" w:cs="Calibri"/>
          <w:i/>
          <w:sz w:val="20"/>
          <w:szCs w:val="20"/>
          <w:lang w:eastAsia="nb-NO"/>
        </w:rPr>
        <w:t>saker</w:t>
      </w:r>
      <w:r w:rsidR="002A4D2B" w:rsidRPr="002A4D2B">
        <w:rPr>
          <w:rFonts w:ascii="Calibri" w:eastAsia="Times New Roman" w:hAnsi="Calibri" w:cs="Calibri"/>
          <w:i/>
          <w:sz w:val="20"/>
          <w:szCs w:val="20"/>
          <w:lang w:eastAsia="nb-NO"/>
        </w:rPr>
        <w:t xml:space="preserve"> med vesentlige endringer</w:t>
      </w:r>
      <w:r w:rsidRPr="002A4D2B">
        <w:rPr>
          <w:rFonts w:ascii="Calibri" w:eastAsia="Times New Roman" w:hAnsi="Calibri" w:cs="Calibri"/>
          <w:i/>
          <w:sz w:val="20"/>
          <w:szCs w:val="20"/>
          <w:lang w:eastAsia="nb-NO"/>
        </w:rPr>
        <w:t xml:space="preserve"> som er blitt vedtatt mot Kommunedirektørens anbefaling uten en egen prosess</w:t>
      </w:r>
      <w:r>
        <w:rPr>
          <w:rFonts w:ascii="Calibri" w:eastAsia="Times New Roman" w:hAnsi="Calibri" w:cs="Calibri"/>
          <w:sz w:val="20"/>
          <w:szCs w:val="20"/>
          <w:lang w:eastAsia="nb-NO"/>
        </w:rPr>
        <w:t xml:space="preserve">, </w:t>
      </w:r>
      <w:r w:rsidRPr="00AD3BFE">
        <w:rPr>
          <w:rFonts w:ascii="Calibri" w:eastAsia="Times New Roman" w:hAnsi="Calibri" w:cs="Calibri"/>
          <w:sz w:val="20"/>
          <w:szCs w:val="20"/>
          <w:lang w:eastAsia="nb-NO"/>
        </w:rPr>
        <w:t xml:space="preserve">behandling </w:t>
      </w:r>
      <w:r>
        <w:rPr>
          <w:rFonts w:ascii="Calibri" w:eastAsia="Times New Roman" w:hAnsi="Calibri" w:cs="Calibri"/>
          <w:sz w:val="20"/>
          <w:szCs w:val="20"/>
          <w:lang w:eastAsia="nb-NO"/>
        </w:rPr>
        <w:t xml:space="preserve">eller </w:t>
      </w:r>
      <w:r w:rsidRPr="00AD3BFE">
        <w:rPr>
          <w:rFonts w:ascii="Calibri" w:eastAsia="Times New Roman" w:hAnsi="Calibri" w:cs="Calibri"/>
          <w:sz w:val="20"/>
          <w:szCs w:val="20"/>
          <w:lang w:eastAsia="nb-NO"/>
        </w:rPr>
        <w:t>begrunnelse om</w:t>
      </w:r>
      <w:r>
        <w:rPr>
          <w:rFonts w:ascii="Calibri" w:eastAsia="Times New Roman" w:hAnsi="Calibri" w:cs="Calibri"/>
          <w:sz w:val="20"/>
          <w:szCs w:val="20"/>
          <w:lang w:eastAsia="nb-NO"/>
        </w:rPr>
        <w:t xml:space="preserve"> hvorfor anbefalingen overses, men kun </w:t>
      </w:r>
      <w:r w:rsidRPr="00AD3BFE">
        <w:rPr>
          <w:rFonts w:ascii="Calibri" w:eastAsia="Times New Roman" w:hAnsi="Calibri" w:cs="Calibri"/>
          <w:sz w:val="20"/>
          <w:szCs w:val="20"/>
          <w:lang w:eastAsia="nb-NO"/>
        </w:rPr>
        <w:t xml:space="preserve">fordi </w:t>
      </w:r>
      <w:r w:rsidRPr="0049341B">
        <w:rPr>
          <w:rFonts w:ascii="Calibri" w:eastAsia="Times New Roman" w:hAnsi="Calibri" w:cs="Calibri"/>
          <w:i/>
          <w:sz w:val="20"/>
          <w:szCs w:val="20"/>
          <w:lang w:eastAsia="nb-NO"/>
        </w:rPr>
        <w:t xml:space="preserve">arealformål har </w:t>
      </w:r>
      <w:r w:rsidRPr="00D478EC">
        <w:rPr>
          <w:rFonts w:ascii="Calibri" w:eastAsia="Times New Roman" w:hAnsi="Calibri" w:cs="Calibri"/>
          <w:i/>
          <w:sz w:val="20"/>
          <w:szCs w:val="20"/>
          <w:lang w:eastAsia="nb-NO"/>
        </w:rPr>
        <w:t xml:space="preserve">blitt endret til byggesone i kartet. </w:t>
      </w:r>
      <w:r w:rsidR="00192D9D">
        <w:rPr>
          <w:rFonts w:ascii="Calibri" w:eastAsia="Times New Roman" w:hAnsi="Calibri" w:cs="Calibri"/>
          <w:i/>
          <w:sz w:val="20"/>
          <w:szCs w:val="20"/>
          <w:lang w:eastAsia="nb-NO"/>
        </w:rPr>
        <w:br/>
      </w:r>
      <w:r w:rsidRPr="00D478EC">
        <w:rPr>
          <w:rFonts w:ascii="Calibri" w:eastAsia="Times New Roman" w:hAnsi="Calibri" w:cs="Calibri"/>
          <w:sz w:val="20"/>
          <w:szCs w:val="20"/>
          <w:lang w:eastAsia="nb-NO"/>
        </w:rPr>
        <w:t>Eksempel</w:t>
      </w:r>
      <w:r w:rsidR="00192D9D">
        <w:rPr>
          <w:rFonts w:ascii="Calibri" w:eastAsia="Times New Roman" w:hAnsi="Calibri" w:cs="Calibri"/>
          <w:sz w:val="20"/>
          <w:szCs w:val="20"/>
          <w:lang w:eastAsia="nb-NO"/>
        </w:rPr>
        <w:t>: E</w:t>
      </w:r>
      <w:r w:rsidR="00D469E1">
        <w:rPr>
          <w:rFonts w:ascii="Calibri" w:eastAsia="Times New Roman" w:hAnsi="Calibri" w:cs="Calibri"/>
          <w:sz w:val="20"/>
          <w:szCs w:val="20"/>
          <w:lang w:eastAsia="nb-NO"/>
        </w:rPr>
        <w:t>nkelt</w:t>
      </w:r>
      <w:r>
        <w:rPr>
          <w:rFonts w:ascii="Calibri" w:eastAsia="Times New Roman" w:hAnsi="Calibri" w:cs="Calibri"/>
          <w:sz w:val="20"/>
          <w:szCs w:val="20"/>
          <w:lang w:eastAsia="nb-NO"/>
        </w:rPr>
        <w:t xml:space="preserve">vedtak fra </w:t>
      </w:r>
      <w:r w:rsidRPr="00D478EC">
        <w:rPr>
          <w:rFonts w:ascii="Calibri" w:eastAsia="Times New Roman" w:hAnsi="Calibri" w:cs="Calibri"/>
          <w:sz w:val="20"/>
          <w:szCs w:val="20"/>
          <w:lang w:eastAsia="nb-NO"/>
        </w:rPr>
        <w:t>protokoll sak PS</w:t>
      </w:r>
      <w:r>
        <w:rPr>
          <w:rFonts w:ascii="Calibri" w:eastAsia="Times New Roman" w:hAnsi="Calibri" w:cs="Calibri"/>
          <w:sz w:val="20"/>
          <w:szCs w:val="20"/>
          <w:lang w:eastAsia="nb-NO"/>
        </w:rPr>
        <w:t xml:space="preserve"> </w:t>
      </w:r>
      <w:r w:rsidRPr="008F02CA">
        <w:rPr>
          <w:rFonts w:ascii="Calibri" w:eastAsia="Times New Roman" w:hAnsi="Calibri" w:cs="Calibri"/>
          <w:color w:val="000000"/>
          <w:sz w:val="20"/>
          <w:szCs w:val="20"/>
          <w:lang w:eastAsia="nb-NO"/>
        </w:rPr>
        <w:t>169/2024</w:t>
      </w:r>
      <w:r>
        <w:rPr>
          <w:rFonts w:ascii="Calibri" w:eastAsia="Times New Roman" w:hAnsi="Calibri" w:cs="Calibri"/>
          <w:sz w:val="20"/>
          <w:szCs w:val="20"/>
          <w:lang w:eastAsia="nb-NO"/>
        </w:rPr>
        <w:t>:</w:t>
      </w:r>
      <w:r w:rsidR="002A4D2B">
        <w:rPr>
          <w:rFonts w:ascii="Calibri" w:eastAsia="Times New Roman" w:hAnsi="Calibri" w:cs="Calibri"/>
          <w:sz w:val="20"/>
          <w:szCs w:val="20"/>
          <w:lang w:eastAsia="nb-NO"/>
        </w:rPr>
        <w:t xml:space="preserve"> </w:t>
      </w:r>
      <w:r w:rsidRPr="002A4D2B">
        <w:rPr>
          <w:rFonts w:ascii="Calibri" w:eastAsia="Times New Roman" w:hAnsi="Calibri" w:cs="Calibri"/>
          <w:sz w:val="20"/>
          <w:szCs w:val="20"/>
          <w:lang w:eastAsia="nb-NO"/>
        </w:rPr>
        <w:t xml:space="preserve">«# 127: Moksneslia som 1) bolig Områdene er i plankartet avsatt til byggesone 3». </w:t>
      </w:r>
      <w:r w:rsidRPr="002A4D2B">
        <w:rPr>
          <w:rFonts w:ascii="Calibri" w:eastAsia="Times New Roman" w:hAnsi="Calibri" w:cs="Calibri"/>
          <w:sz w:val="20"/>
          <w:szCs w:val="20"/>
          <w:lang w:eastAsia="nb-NO"/>
        </w:rPr>
        <w:br/>
      </w:r>
      <w:r w:rsidRPr="00DF5106">
        <w:rPr>
          <w:rFonts w:ascii="Calibri" w:eastAsia="Times New Roman" w:hAnsi="Calibri" w:cs="Calibri"/>
          <w:i/>
          <w:sz w:val="20"/>
          <w:szCs w:val="20"/>
          <w:lang w:eastAsia="nb-NO"/>
        </w:rPr>
        <w:t xml:space="preserve">Vi mener alle slike vedtak må </w:t>
      </w:r>
      <w:r w:rsidR="00763116">
        <w:rPr>
          <w:rFonts w:ascii="Calibri" w:eastAsia="Times New Roman" w:hAnsi="Calibri" w:cs="Calibri"/>
          <w:i/>
          <w:sz w:val="20"/>
          <w:szCs w:val="20"/>
          <w:lang w:eastAsia="nb-NO"/>
        </w:rPr>
        <w:t>settes på vent</w:t>
      </w:r>
      <w:r w:rsidR="00EC06E6">
        <w:rPr>
          <w:rFonts w:ascii="Calibri" w:eastAsia="Times New Roman" w:hAnsi="Calibri" w:cs="Calibri"/>
          <w:i/>
          <w:sz w:val="20"/>
          <w:szCs w:val="20"/>
          <w:lang w:eastAsia="nb-NO"/>
        </w:rPr>
        <w:t>/kjennes ugyldig</w:t>
      </w:r>
      <w:r w:rsidR="00763116">
        <w:rPr>
          <w:rFonts w:ascii="Calibri" w:eastAsia="Times New Roman" w:hAnsi="Calibri" w:cs="Calibri"/>
          <w:i/>
          <w:sz w:val="20"/>
          <w:szCs w:val="20"/>
          <w:lang w:eastAsia="nb-NO"/>
        </w:rPr>
        <w:t xml:space="preserve"> </w:t>
      </w:r>
      <w:r w:rsidR="00EC06E6">
        <w:rPr>
          <w:rFonts w:ascii="Calibri" w:eastAsia="Times New Roman" w:hAnsi="Calibri" w:cs="Calibri"/>
          <w:i/>
          <w:sz w:val="20"/>
          <w:szCs w:val="20"/>
          <w:lang w:eastAsia="nb-NO"/>
        </w:rPr>
        <w:t xml:space="preserve">inntil en </w:t>
      </w:r>
      <w:r w:rsidRPr="00DF5106">
        <w:rPr>
          <w:rFonts w:ascii="Calibri" w:eastAsia="Times New Roman" w:hAnsi="Calibri" w:cs="Calibri"/>
          <w:i/>
          <w:sz w:val="20"/>
          <w:szCs w:val="20"/>
          <w:lang w:eastAsia="nb-NO"/>
        </w:rPr>
        <w:t>riktig planprosess</w:t>
      </w:r>
      <w:r>
        <w:rPr>
          <w:rFonts w:ascii="Calibri" w:eastAsia="Times New Roman" w:hAnsi="Calibri" w:cs="Calibri"/>
          <w:i/>
          <w:sz w:val="20"/>
          <w:szCs w:val="20"/>
          <w:lang w:eastAsia="nb-NO"/>
        </w:rPr>
        <w:t xml:space="preserve"> ihht. gjeldende lovv</w:t>
      </w:r>
      <w:r w:rsidR="002974EC">
        <w:rPr>
          <w:rFonts w:ascii="Calibri" w:eastAsia="Times New Roman" w:hAnsi="Calibri" w:cs="Calibri"/>
          <w:i/>
          <w:sz w:val="20"/>
          <w:szCs w:val="20"/>
          <w:lang w:eastAsia="nb-NO"/>
        </w:rPr>
        <w:t>erk</w:t>
      </w:r>
      <w:r w:rsidR="00EC06E6">
        <w:rPr>
          <w:rFonts w:ascii="Calibri" w:eastAsia="Times New Roman" w:hAnsi="Calibri" w:cs="Calibri"/>
          <w:i/>
          <w:sz w:val="20"/>
          <w:szCs w:val="20"/>
          <w:lang w:eastAsia="nb-NO"/>
        </w:rPr>
        <w:t xml:space="preserve"> er gje</w:t>
      </w:r>
      <w:r w:rsidR="003905AE">
        <w:rPr>
          <w:rFonts w:ascii="Calibri" w:eastAsia="Times New Roman" w:hAnsi="Calibri" w:cs="Calibri"/>
          <w:i/>
          <w:sz w:val="20"/>
          <w:szCs w:val="20"/>
          <w:lang w:eastAsia="nb-NO"/>
        </w:rPr>
        <w:t>nn</w:t>
      </w:r>
      <w:r w:rsidR="00EC06E6">
        <w:rPr>
          <w:rFonts w:ascii="Calibri" w:eastAsia="Times New Roman" w:hAnsi="Calibri" w:cs="Calibri"/>
          <w:i/>
          <w:sz w:val="20"/>
          <w:szCs w:val="20"/>
          <w:lang w:eastAsia="nb-NO"/>
        </w:rPr>
        <w:t>omført</w:t>
      </w:r>
      <w:r w:rsidR="002974EC">
        <w:rPr>
          <w:rFonts w:ascii="Calibri" w:eastAsia="Times New Roman" w:hAnsi="Calibri" w:cs="Calibri"/>
          <w:i/>
          <w:sz w:val="20"/>
          <w:szCs w:val="20"/>
          <w:lang w:eastAsia="nb-NO"/>
        </w:rPr>
        <w:t xml:space="preserve">, </w:t>
      </w:r>
      <w:r w:rsidR="003905AE" w:rsidRPr="00BB3DE9">
        <w:rPr>
          <w:rFonts w:asciiTheme="minorHAnsi" w:eastAsia="Times New Roman" w:hAnsiTheme="minorHAnsi" w:cstheme="minorHAnsi"/>
          <w:sz w:val="20"/>
          <w:szCs w:val="20"/>
          <w:lang w:eastAsia="nb-NO"/>
        </w:rPr>
        <w:t xml:space="preserve">dvs. </w:t>
      </w:r>
      <w:r w:rsidR="002A4D2B">
        <w:rPr>
          <w:rFonts w:asciiTheme="minorHAnsi" w:eastAsia="Times New Roman" w:hAnsiTheme="minorHAnsi" w:cstheme="minorHAnsi"/>
          <w:sz w:val="20"/>
          <w:szCs w:val="20"/>
          <w:lang w:eastAsia="nb-NO"/>
        </w:rPr>
        <w:t xml:space="preserve">områder og </w:t>
      </w:r>
      <w:r w:rsidR="003905AE" w:rsidRPr="00BB3DE9">
        <w:rPr>
          <w:rFonts w:asciiTheme="minorHAnsi" w:eastAsia="Times New Roman" w:hAnsiTheme="minorHAnsi" w:cstheme="minorHAnsi"/>
          <w:sz w:val="20"/>
          <w:szCs w:val="20"/>
          <w:lang w:eastAsia="nb-NO"/>
        </w:rPr>
        <w:t xml:space="preserve">enkeltsaker med </w:t>
      </w:r>
      <w:r w:rsidR="002A4D2B">
        <w:rPr>
          <w:rFonts w:asciiTheme="minorHAnsi" w:eastAsia="Times New Roman" w:hAnsiTheme="minorHAnsi" w:cstheme="minorHAnsi"/>
          <w:sz w:val="20"/>
          <w:szCs w:val="20"/>
          <w:lang w:eastAsia="nb-NO"/>
        </w:rPr>
        <w:t xml:space="preserve">vesentlige </w:t>
      </w:r>
      <w:r w:rsidR="003905AE" w:rsidRPr="00BB3DE9">
        <w:rPr>
          <w:rFonts w:asciiTheme="minorHAnsi" w:eastAsia="Times New Roman" w:hAnsiTheme="minorHAnsi" w:cstheme="minorHAnsi"/>
          <w:sz w:val="20"/>
          <w:szCs w:val="20"/>
          <w:lang w:eastAsia="nb-NO"/>
        </w:rPr>
        <w:t xml:space="preserve">konsekvenser </w:t>
      </w:r>
      <w:r w:rsidR="002A4D2B">
        <w:rPr>
          <w:rFonts w:asciiTheme="minorHAnsi" w:eastAsia="Times New Roman" w:hAnsiTheme="minorHAnsi" w:cstheme="minorHAnsi"/>
          <w:sz w:val="20"/>
          <w:szCs w:val="20"/>
          <w:lang w:eastAsia="nb-NO"/>
        </w:rPr>
        <w:t xml:space="preserve">for natur og miljø </w:t>
      </w:r>
      <w:r w:rsidR="003905AE" w:rsidRPr="00BB3DE9">
        <w:rPr>
          <w:rFonts w:asciiTheme="minorHAnsi" w:eastAsia="Times New Roman" w:hAnsiTheme="minorHAnsi" w:cstheme="minorHAnsi"/>
          <w:sz w:val="20"/>
          <w:szCs w:val="20"/>
          <w:lang w:eastAsia="nb-NO"/>
        </w:rPr>
        <w:t>må tas ut av KPA-pakken og fremmes som egne planinitiativer med full og tydelig utr</w:t>
      </w:r>
      <w:r w:rsidR="003905AE">
        <w:rPr>
          <w:rFonts w:asciiTheme="minorHAnsi" w:eastAsia="Times New Roman" w:hAnsiTheme="minorHAnsi" w:cstheme="minorHAnsi"/>
          <w:sz w:val="20"/>
          <w:szCs w:val="20"/>
          <w:lang w:eastAsia="nb-NO"/>
        </w:rPr>
        <w:t xml:space="preserve">edning, samt reell </w:t>
      </w:r>
      <w:r w:rsidR="003905AE" w:rsidRPr="002A4D2B">
        <w:rPr>
          <w:rFonts w:asciiTheme="minorHAnsi" w:eastAsia="Times New Roman" w:hAnsiTheme="minorHAnsi" w:cstheme="minorHAnsi"/>
          <w:sz w:val="20"/>
          <w:szCs w:val="20"/>
          <w:lang w:eastAsia="nb-NO"/>
        </w:rPr>
        <w:t xml:space="preserve">medvirkning, </w:t>
      </w:r>
      <w:r w:rsidR="002974EC" w:rsidRPr="002A4D2B">
        <w:rPr>
          <w:rFonts w:ascii="Calibri" w:eastAsia="Times New Roman" w:hAnsi="Calibri" w:cs="Calibri"/>
          <w:sz w:val="20"/>
          <w:szCs w:val="20"/>
          <w:lang w:eastAsia="nb-NO"/>
        </w:rPr>
        <w:t xml:space="preserve">se </w:t>
      </w:r>
      <w:r w:rsidR="002A4D2B" w:rsidRPr="002A4D2B">
        <w:rPr>
          <w:rFonts w:ascii="Calibri" w:eastAsia="Times New Roman" w:hAnsi="Calibri" w:cs="Calibri"/>
          <w:sz w:val="20"/>
          <w:szCs w:val="20"/>
          <w:lang w:eastAsia="nb-NO"/>
        </w:rPr>
        <w:t xml:space="preserve">sak 1 i </w:t>
      </w:r>
      <w:r w:rsidR="00192D9D">
        <w:rPr>
          <w:rFonts w:ascii="Calibri" w:eastAsia="Times New Roman" w:hAnsi="Calibri" w:cs="Calibri"/>
          <w:sz w:val="20"/>
          <w:szCs w:val="20"/>
          <w:lang w:eastAsia="nb-NO"/>
        </w:rPr>
        <w:t>kapittel 2.</w:t>
      </w:r>
    </w:p>
    <w:p w14:paraId="135BE935" w14:textId="237CBF41" w:rsidR="00D95B9A" w:rsidRPr="00C64C67" w:rsidRDefault="003905AE" w:rsidP="00C64C67">
      <w:pPr>
        <w:numPr>
          <w:ilvl w:val="0"/>
          <w:numId w:val="6"/>
        </w:numPr>
        <w:spacing w:before="100" w:beforeAutospacing="1" w:after="100" w:afterAutospacing="1" w:line="240" w:lineRule="auto"/>
        <w:rPr>
          <w:rFonts w:asciiTheme="minorHAnsi" w:eastAsia="Times New Roman" w:hAnsiTheme="minorHAnsi" w:cstheme="minorHAnsi"/>
          <w:sz w:val="20"/>
          <w:szCs w:val="20"/>
          <w:lang w:eastAsia="nb-NO"/>
        </w:rPr>
      </w:pPr>
      <w:r w:rsidRPr="00192D9D">
        <w:rPr>
          <w:rFonts w:ascii="Calibri" w:eastAsia="Times New Roman" w:hAnsi="Calibri" w:cs="Calibri"/>
          <w:i/>
          <w:sz w:val="20"/>
          <w:szCs w:val="20"/>
          <w:lang w:eastAsia="nb-NO"/>
        </w:rPr>
        <w:t>Små g</w:t>
      </w:r>
      <w:r w:rsidR="00826DE9" w:rsidRPr="00192D9D">
        <w:rPr>
          <w:rFonts w:ascii="Calibri" w:eastAsia="Times New Roman" w:hAnsi="Calibri" w:cs="Calibri"/>
          <w:i/>
          <w:sz w:val="20"/>
          <w:szCs w:val="20"/>
          <w:lang w:eastAsia="nb-NO"/>
        </w:rPr>
        <w:t xml:space="preserve">rønne lunger som tidligere har vært vernet av gamle reguleringsplaner </w:t>
      </w:r>
      <w:r w:rsidR="00826DE9" w:rsidRPr="00C64C67">
        <w:rPr>
          <w:rFonts w:ascii="Calibri" w:eastAsia="Times New Roman" w:hAnsi="Calibri" w:cs="Calibri"/>
          <w:sz w:val="20"/>
          <w:szCs w:val="20"/>
          <w:lang w:eastAsia="nb-NO"/>
        </w:rPr>
        <w:t xml:space="preserve">og «allmenhetens </w:t>
      </w:r>
      <w:r w:rsidR="006F7883" w:rsidRPr="00C64C67">
        <w:rPr>
          <w:rFonts w:ascii="Calibri" w:eastAsia="Times New Roman" w:hAnsi="Calibri" w:cs="Calibri"/>
          <w:sz w:val="20"/>
          <w:szCs w:val="20"/>
          <w:lang w:eastAsia="nb-NO"/>
        </w:rPr>
        <w:t>hevd» ifht</w:t>
      </w:r>
      <w:r w:rsidRPr="00C64C67">
        <w:rPr>
          <w:rFonts w:ascii="Calibri" w:eastAsia="Times New Roman" w:hAnsi="Calibri" w:cs="Calibri"/>
          <w:sz w:val="20"/>
          <w:szCs w:val="20"/>
          <w:lang w:eastAsia="nb-NO"/>
        </w:rPr>
        <w:t xml:space="preserve">. </w:t>
      </w:r>
      <w:r w:rsidR="00192D9D">
        <w:rPr>
          <w:rFonts w:ascii="Calibri" w:eastAsia="Times New Roman" w:hAnsi="Calibri" w:cs="Calibri"/>
          <w:sz w:val="20"/>
          <w:szCs w:val="20"/>
          <w:lang w:eastAsia="nb-NO"/>
        </w:rPr>
        <w:t xml:space="preserve">vanskelig kvantifiserbare verdier som </w:t>
      </w:r>
      <w:r w:rsidRPr="00C64C67">
        <w:rPr>
          <w:rFonts w:ascii="Calibri" w:eastAsia="Times New Roman" w:hAnsi="Calibri" w:cs="Calibri"/>
          <w:sz w:val="20"/>
          <w:szCs w:val="20"/>
          <w:lang w:eastAsia="nb-NO"/>
        </w:rPr>
        <w:t xml:space="preserve">nærnatur og nærmiljø, </w:t>
      </w:r>
      <w:r w:rsidRPr="00C64C67">
        <w:rPr>
          <w:rFonts w:asciiTheme="minorHAnsi" w:eastAsia="Times New Roman" w:hAnsiTheme="minorHAnsi" w:cstheme="minorHAnsi"/>
          <w:sz w:val="20"/>
          <w:szCs w:val="20"/>
          <w:lang w:eastAsia="nb-NO"/>
        </w:rPr>
        <w:t>folkehelse og barns oppvekstmiljø mv. har h</w:t>
      </w:r>
      <w:r w:rsidR="00826DE9" w:rsidRPr="00C64C67">
        <w:rPr>
          <w:rFonts w:ascii="Calibri" w:eastAsia="Times New Roman" w:hAnsi="Calibri" w:cs="Calibri"/>
          <w:sz w:val="20"/>
          <w:szCs w:val="20"/>
          <w:lang w:eastAsia="nb-NO"/>
        </w:rPr>
        <w:t xml:space="preserve">avnet i en byggesone og derved </w:t>
      </w:r>
      <w:r w:rsidR="00826DE9" w:rsidRPr="00C64C67">
        <w:rPr>
          <w:rFonts w:ascii="Calibri" w:eastAsia="Times New Roman" w:hAnsi="Calibri" w:cs="Calibri"/>
          <w:i/>
          <w:sz w:val="20"/>
          <w:szCs w:val="20"/>
          <w:lang w:eastAsia="nb-NO"/>
        </w:rPr>
        <w:t xml:space="preserve">blir rammet av ny KPAs forrang i f.eks. en byggesak. </w:t>
      </w:r>
      <w:r w:rsidR="00826DE9" w:rsidRPr="00C64C67">
        <w:rPr>
          <w:rFonts w:ascii="Calibri" w:eastAsia="Times New Roman" w:hAnsi="Calibri" w:cs="Calibri"/>
          <w:sz w:val="20"/>
          <w:szCs w:val="20"/>
          <w:lang w:eastAsia="nb-NO"/>
        </w:rPr>
        <w:t xml:space="preserve">Eksempel: Byggesak for </w:t>
      </w:r>
      <w:r w:rsidR="00826DE9" w:rsidRPr="00C64C67">
        <w:rPr>
          <w:rFonts w:ascii="Calibri" w:eastAsia="Times New Roman" w:hAnsi="Calibri" w:cs="Calibri"/>
          <w:color w:val="000000"/>
          <w:sz w:val="20"/>
          <w:szCs w:val="20"/>
          <w:lang w:eastAsia="nb-NO"/>
        </w:rPr>
        <w:t xml:space="preserve">Jonsvannsveien 49 (J49). I sitt klagesvar uttaler </w:t>
      </w:r>
      <w:r w:rsidR="00826DE9" w:rsidRPr="00C64C67">
        <w:rPr>
          <w:rFonts w:ascii="Calibri" w:eastAsia="Calibri" w:hAnsi="Calibri" w:cs="Times New Roman"/>
          <w:sz w:val="20"/>
          <w:szCs w:val="20"/>
        </w:rPr>
        <w:t xml:space="preserve">Statsforvalteren at eksisterende reguleringsplans intensjon var å bevare området ubebygd, men at ny KPA gir boligformål for hele eiendommen. SF erkjenner at nedbygging av grønne områder er uheldig, men siden ny KPA har gjennomgått en «prosess» og derved har lovlig forrang. </w:t>
      </w:r>
      <w:r w:rsidR="00E211B3" w:rsidRPr="00C64C67">
        <w:rPr>
          <w:rFonts w:ascii="Calibri" w:eastAsia="Calibri" w:hAnsi="Calibri" w:cs="Times New Roman"/>
          <w:sz w:val="20"/>
          <w:szCs w:val="20"/>
        </w:rPr>
        <w:br/>
      </w:r>
      <w:r w:rsidR="00826DE9" w:rsidRPr="00C64C67">
        <w:rPr>
          <w:rFonts w:ascii="Calibri" w:eastAsia="Calibri" w:hAnsi="Calibri" w:cs="Times New Roman"/>
          <w:i/>
          <w:sz w:val="20"/>
          <w:szCs w:val="20"/>
        </w:rPr>
        <w:t xml:space="preserve">Vi mener KPA prosessen ikke har tatt høyde for slike saker og </w:t>
      </w:r>
      <w:r w:rsidRPr="00C64C67">
        <w:rPr>
          <w:rFonts w:ascii="Calibri" w:eastAsia="Calibri" w:hAnsi="Calibri" w:cs="Times New Roman"/>
          <w:i/>
          <w:sz w:val="20"/>
          <w:szCs w:val="20"/>
        </w:rPr>
        <w:t xml:space="preserve">derved ikke </w:t>
      </w:r>
      <w:r w:rsidR="00826DE9" w:rsidRPr="00C64C67">
        <w:rPr>
          <w:rFonts w:ascii="Calibri" w:eastAsia="Calibri" w:hAnsi="Calibri" w:cs="Times New Roman"/>
          <w:i/>
          <w:sz w:val="20"/>
          <w:szCs w:val="20"/>
        </w:rPr>
        <w:t>ikke kan ha prinsipiell forrang, men at det må kreves en konsekvensvurdering som inkluderer historiske forhold og hva arealet egner seg</w:t>
      </w:r>
      <w:r w:rsidR="002974EC" w:rsidRPr="00C64C67">
        <w:rPr>
          <w:rFonts w:ascii="Calibri" w:eastAsia="Calibri" w:hAnsi="Calibri" w:cs="Times New Roman"/>
          <w:i/>
          <w:sz w:val="20"/>
          <w:szCs w:val="20"/>
        </w:rPr>
        <w:t xml:space="preserve"> best for i overskuelig fremtid, se sak 3.</w:t>
      </w:r>
      <w:r w:rsidR="00826DE9" w:rsidRPr="00C64C67">
        <w:rPr>
          <w:rFonts w:ascii="Calibri" w:eastAsia="Calibri" w:hAnsi="Calibri" w:cs="Times New Roman"/>
          <w:i/>
          <w:sz w:val="20"/>
          <w:szCs w:val="20"/>
        </w:rPr>
        <w:t xml:space="preserve"> </w:t>
      </w:r>
      <w:r w:rsidR="00D95B9A" w:rsidRPr="00C64C67">
        <w:rPr>
          <w:rFonts w:asciiTheme="minorHAnsi" w:hAnsiTheme="minorHAnsi" w:cstheme="minorHAnsi"/>
          <w:sz w:val="20"/>
          <w:szCs w:val="20"/>
        </w:rPr>
        <w:t>Kommunen bør vurdere bruk av plan- og bygningsloven § 11-8 bokstav f (hensynssone hvor gjeldende reguleringsplan fortsatt gjelder uendret) der dette er nødvendig for å bevare etablerte allmenne interesser, natur og miljø.</w:t>
      </w:r>
    </w:p>
    <w:p w14:paraId="028E9BB5" w14:textId="13952CD1" w:rsidR="00164EBE" w:rsidRPr="00432364" w:rsidRDefault="00625DD9" w:rsidP="00164EBE">
      <w:pPr>
        <w:pStyle w:val="Overskrift2"/>
        <w:rPr>
          <w:rFonts w:eastAsia="Calibri"/>
        </w:rPr>
      </w:pPr>
      <w:r>
        <w:t xml:space="preserve">2 </w:t>
      </w:r>
      <w:r w:rsidR="00826DE9">
        <w:t>S</w:t>
      </w:r>
      <w:r w:rsidR="008B7E2F">
        <w:t xml:space="preserve">ak </w:t>
      </w:r>
      <w:r>
        <w:t>1:</w:t>
      </w:r>
      <w:r w:rsidR="008B7E2F">
        <w:t xml:space="preserve"> </w:t>
      </w:r>
      <w:r w:rsidR="00164EBE" w:rsidRPr="00D043AE">
        <w:t>Moksneslia</w:t>
      </w:r>
      <w:r w:rsidR="00164EBE">
        <w:t>-a</w:t>
      </w:r>
      <w:r w:rsidR="00826DE9" w:rsidRPr="00D043AE">
        <w:t xml:space="preserve">nmodning om omgjøring </w:t>
      </w:r>
      <w:r w:rsidR="00826DE9">
        <w:t>vedtak om r</w:t>
      </w:r>
      <w:r w:rsidR="00826DE9" w:rsidRPr="00D043AE">
        <w:t>egulering av fra grøntstruktur til boligsone</w:t>
      </w:r>
      <w:r w:rsidR="00164EBE">
        <w:t xml:space="preserve"> </w:t>
      </w:r>
      <w:r w:rsidR="00164EBE" w:rsidRPr="00432364">
        <w:rPr>
          <w:rFonts w:eastAsia="Calibri"/>
        </w:rPr>
        <w:t>etter forvaltningsloven § 35 c</w:t>
      </w:r>
    </w:p>
    <w:p w14:paraId="42FE2CA1" w14:textId="77777777" w:rsidR="00826DE9" w:rsidRPr="008B7E2F" w:rsidRDefault="00826DE9" w:rsidP="0085723F">
      <w:pPr>
        <w:pStyle w:val="Overskrift3"/>
      </w:pPr>
      <w:r w:rsidRPr="008B7E2F">
        <w:t>Referanser</w:t>
      </w:r>
    </w:p>
    <w:p w14:paraId="2C030637" w14:textId="18CFEFF3" w:rsidR="00826DE9" w:rsidRPr="008B7E2F" w:rsidRDefault="00826DE9" w:rsidP="00826DE9">
      <w:pPr>
        <w:rPr>
          <w:rFonts w:ascii="Calibri" w:hAnsi="Calibri" w:cs="Calibri"/>
          <w:sz w:val="20"/>
          <w:szCs w:val="20"/>
        </w:rPr>
      </w:pPr>
      <w:r w:rsidRPr="008B7E2F">
        <w:rPr>
          <w:rFonts w:ascii="Calibri" w:hAnsi="Calibri" w:cs="Calibri"/>
          <w:sz w:val="20"/>
          <w:szCs w:val="20"/>
        </w:rPr>
        <w:t xml:space="preserve">Ref. våre innspill til KPA </w:t>
      </w:r>
      <w:r w:rsidR="000428EC">
        <w:rPr>
          <w:rFonts w:ascii="Calibri" w:hAnsi="Calibri" w:cs="Calibri"/>
          <w:sz w:val="20"/>
          <w:szCs w:val="20"/>
        </w:rPr>
        <w:t>innholdende saken</w:t>
      </w:r>
      <w:r w:rsidRPr="008B7E2F">
        <w:rPr>
          <w:rFonts w:ascii="Calibri" w:hAnsi="Calibri" w:cs="Calibri"/>
          <w:sz w:val="20"/>
          <w:szCs w:val="20"/>
        </w:rPr>
        <w:t>:</w:t>
      </w:r>
    </w:p>
    <w:p w14:paraId="0B122AC6" w14:textId="3FC76665" w:rsidR="00826DE9" w:rsidRPr="008B7E2F" w:rsidRDefault="00826DE9" w:rsidP="00F825E5">
      <w:pPr>
        <w:pStyle w:val="Listeavsnitt"/>
        <w:numPr>
          <w:ilvl w:val="0"/>
          <w:numId w:val="1"/>
        </w:numPr>
        <w:spacing w:after="200" w:line="276" w:lineRule="auto"/>
        <w:rPr>
          <w:rFonts w:ascii="Calibri" w:hAnsi="Calibri" w:cs="Calibri"/>
          <w:sz w:val="20"/>
          <w:szCs w:val="20"/>
        </w:rPr>
      </w:pPr>
      <w:r w:rsidRPr="008B7E2F">
        <w:rPr>
          <w:rFonts w:ascii="Calibri" w:hAnsi="Calibri" w:cs="Calibri"/>
          <w:sz w:val="20"/>
          <w:szCs w:val="20"/>
        </w:rPr>
        <w:t xml:space="preserve">Høringsinnspill </w:t>
      </w:r>
      <w:r w:rsidR="00625DD9">
        <w:rPr>
          <w:rFonts w:ascii="Calibri" w:hAnsi="Calibri" w:cs="Calibri"/>
          <w:sz w:val="20"/>
          <w:szCs w:val="20"/>
        </w:rPr>
        <w:t>til KPA-endringsforslag datert 19.5.2025</w:t>
      </w:r>
    </w:p>
    <w:p w14:paraId="52FFA9A6" w14:textId="77777777" w:rsidR="00826DE9" w:rsidRPr="008B7E2F" w:rsidRDefault="00826DE9" w:rsidP="00F825E5">
      <w:pPr>
        <w:pStyle w:val="Listeavsnitt"/>
        <w:numPr>
          <w:ilvl w:val="0"/>
          <w:numId w:val="1"/>
        </w:numPr>
        <w:spacing w:after="200" w:line="276" w:lineRule="auto"/>
        <w:rPr>
          <w:rFonts w:ascii="Calibri" w:hAnsi="Calibri" w:cs="Calibri"/>
          <w:sz w:val="20"/>
          <w:szCs w:val="20"/>
        </w:rPr>
      </w:pPr>
      <w:r w:rsidRPr="008B7E2F">
        <w:rPr>
          <w:rFonts w:ascii="Calibri" w:hAnsi="Calibri" w:cs="Calibri"/>
          <w:sz w:val="20"/>
          <w:szCs w:val="20"/>
        </w:rPr>
        <w:t>Tillegg til 1. datert 2.6.2025</w:t>
      </w:r>
    </w:p>
    <w:p w14:paraId="351C163A" w14:textId="08DF9F57" w:rsidR="00826DE9" w:rsidRDefault="00826DE9" w:rsidP="00F825E5">
      <w:pPr>
        <w:pStyle w:val="Listeavsnitt"/>
        <w:numPr>
          <w:ilvl w:val="0"/>
          <w:numId w:val="1"/>
        </w:numPr>
        <w:spacing w:after="200" w:line="276" w:lineRule="auto"/>
        <w:rPr>
          <w:rFonts w:ascii="Calibri" w:hAnsi="Calibri" w:cs="Calibri"/>
          <w:sz w:val="20"/>
          <w:szCs w:val="20"/>
        </w:rPr>
      </w:pPr>
      <w:r w:rsidRPr="008B7E2F">
        <w:rPr>
          <w:rFonts w:ascii="Calibri" w:hAnsi="Calibri" w:cs="Calibri"/>
          <w:sz w:val="20"/>
          <w:szCs w:val="20"/>
        </w:rPr>
        <w:t>Tillegg til 2. iflg. utvidet frist d</w:t>
      </w:r>
      <w:r w:rsidR="008B7E2F" w:rsidRPr="008B7E2F">
        <w:rPr>
          <w:rFonts w:ascii="Calibri" w:hAnsi="Calibri" w:cs="Calibri"/>
          <w:sz w:val="20"/>
          <w:szCs w:val="20"/>
        </w:rPr>
        <w:t>atert</w:t>
      </w:r>
      <w:r w:rsidRPr="008B7E2F">
        <w:rPr>
          <w:rFonts w:ascii="Calibri" w:hAnsi="Calibri" w:cs="Calibri"/>
          <w:sz w:val="20"/>
          <w:szCs w:val="20"/>
        </w:rPr>
        <w:t xml:space="preserve"> (mail)</w:t>
      </w:r>
    </w:p>
    <w:p w14:paraId="05F08C60" w14:textId="2F7F8885" w:rsidR="00842E24" w:rsidRPr="008B7E2F" w:rsidRDefault="00842E24" w:rsidP="00842E24">
      <w:pPr>
        <w:pStyle w:val="Listeavsnitt"/>
        <w:numPr>
          <w:ilvl w:val="0"/>
          <w:numId w:val="1"/>
        </w:numPr>
        <w:spacing w:after="200" w:line="276" w:lineRule="auto"/>
        <w:rPr>
          <w:rFonts w:ascii="Calibri" w:hAnsi="Calibri" w:cs="Calibri"/>
          <w:sz w:val="20"/>
          <w:szCs w:val="20"/>
        </w:rPr>
      </w:pPr>
      <w:hyperlink r:id="rId10" w:history="1">
        <w:r w:rsidRPr="008B7E2F">
          <w:rPr>
            <w:rStyle w:val="Hyperkobling"/>
            <w:rFonts w:ascii="Calibri" w:hAnsi="Calibri" w:cs="Calibri"/>
            <w:sz w:val="20"/>
            <w:szCs w:val="20"/>
          </w:rPr>
          <w:t>«Innbyggerinitiativ: Moksneslia må tilbakeføres til grøntstruktur i KPA!»</w:t>
        </w:r>
      </w:hyperlink>
    </w:p>
    <w:p w14:paraId="3C88AEFB" w14:textId="2C7A01D9" w:rsidR="002F6443" w:rsidRDefault="00842E24" w:rsidP="00842E24">
      <w:pPr>
        <w:rPr>
          <w:rFonts w:ascii="Calibri" w:hAnsi="Calibri" w:cs="Calibri"/>
          <w:sz w:val="20"/>
          <w:szCs w:val="20"/>
        </w:rPr>
      </w:pPr>
      <w:r>
        <w:rPr>
          <w:rFonts w:ascii="Calibri" w:hAnsi="Calibri" w:cs="Calibri"/>
          <w:sz w:val="20"/>
          <w:szCs w:val="20"/>
        </w:rPr>
        <w:t xml:space="preserve">Innbyggerinitiativet i 4. </w:t>
      </w:r>
      <w:r w:rsidR="000428EC">
        <w:rPr>
          <w:rFonts w:ascii="Calibri" w:hAnsi="Calibri" w:cs="Calibri"/>
          <w:sz w:val="20"/>
          <w:szCs w:val="20"/>
        </w:rPr>
        <w:t>er innsendt og</w:t>
      </w:r>
      <w:r w:rsidR="00826DE9" w:rsidRPr="008B7E2F">
        <w:rPr>
          <w:rFonts w:ascii="Calibri" w:hAnsi="Calibri" w:cs="Calibri"/>
          <w:sz w:val="20"/>
          <w:szCs w:val="20"/>
        </w:rPr>
        <w:t xml:space="preserve"> </w:t>
      </w:r>
      <w:r>
        <w:rPr>
          <w:rFonts w:ascii="Calibri" w:hAnsi="Calibri" w:cs="Calibri"/>
          <w:sz w:val="20"/>
          <w:szCs w:val="20"/>
        </w:rPr>
        <w:t xml:space="preserve">skal </w:t>
      </w:r>
      <w:r w:rsidR="00826DE9" w:rsidRPr="008B7E2F">
        <w:rPr>
          <w:rFonts w:ascii="Calibri" w:hAnsi="Calibri" w:cs="Calibri"/>
          <w:sz w:val="20"/>
          <w:szCs w:val="20"/>
        </w:rPr>
        <w:t xml:space="preserve">behandles i bystyret. Vi ber om at </w:t>
      </w:r>
      <w:r w:rsidR="000428EC">
        <w:rPr>
          <w:rFonts w:ascii="Calibri" w:hAnsi="Calibri" w:cs="Calibri"/>
          <w:sz w:val="20"/>
          <w:szCs w:val="20"/>
        </w:rPr>
        <w:t xml:space="preserve">vår </w:t>
      </w:r>
      <w:r w:rsidR="00826DE9" w:rsidRPr="008B7E2F">
        <w:rPr>
          <w:rFonts w:ascii="Calibri" w:hAnsi="Calibri" w:cs="Calibri"/>
          <w:sz w:val="20"/>
          <w:szCs w:val="20"/>
        </w:rPr>
        <w:t>saken legges ved</w:t>
      </w:r>
      <w:r w:rsidR="000428EC">
        <w:rPr>
          <w:rFonts w:ascii="Calibri" w:hAnsi="Calibri" w:cs="Calibri"/>
          <w:sz w:val="20"/>
          <w:szCs w:val="20"/>
        </w:rPr>
        <w:t xml:space="preserve"> initiativer</w:t>
      </w:r>
      <w:r w:rsidR="00826DE9" w:rsidRPr="008B7E2F">
        <w:rPr>
          <w:rFonts w:ascii="Calibri" w:hAnsi="Calibri" w:cs="Calibri"/>
          <w:sz w:val="20"/>
          <w:szCs w:val="20"/>
        </w:rPr>
        <w:t xml:space="preserve">, slik at de ses i sammenheng. </w:t>
      </w:r>
    </w:p>
    <w:p w14:paraId="4F33B9D2" w14:textId="77777777" w:rsidR="002F6443" w:rsidRDefault="002F6443" w:rsidP="002F6443">
      <w:pPr>
        <w:rPr>
          <w:rFonts w:asciiTheme="minorHAnsi" w:hAnsiTheme="minorHAnsi" w:cstheme="minorHAnsi"/>
          <w:sz w:val="20"/>
          <w:szCs w:val="20"/>
        </w:rPr>
      </w:pPr>
    </w:p>
    <w:p w14:paraId="23309EF7" w14:textId="7CAB3596" w:rsidR="002F6443" w:rsidRPr="008B7E2F" w:rsidRDefault="002F6443" w:rsidP="002F6443">
      <w:pPr>
        <w:rPr>
          <w:rFonts w:asciiTheme="minorHAnsi" w:hAnsiTheme="minorHAnsi" w:cstheme="minorHAnsi"/>
          <w:sz w:val="20"/>
          <w:szCs w:val="20"/>
        </w:rPr>
      </w:pPr>
      <w:r w:rsidRPr="008B7E2F">
        <w:rPr>
          <w:rFonts w:asciiTheme="minorHAnsi" w:hAnsiTheme="minorHAnsi" w:cstheme="minorHAnsi"/>
          <w:sz w:val="20"/>
          <w:szCs w:val="20"/>
        </w:rPr>
        <w:t xml:space="preserve">I 3. har vi anmodet om at </w:t>
      </w:r>
      <w:r w:rsidRPr="000428EC">
        <w:rPr>
          <w:rFonts w:asciiTheme="minorHAnsi" w:hAnsiTheme="minorHAnsi" w:cstheme="minorHAnsi"/>
          <w:i/>
          <w:sz w:val="20"/>
          <w:szCs w:val="20"/>
        </w:rPr>
        <w:t>kommunen på eget initiativ</w:t>
      </w:r>
      <w:r w:rsidRPr="008B7E2F">
        <w:rPr>
          <w:rFonts w:asciiTheme="minorHAnsi" w:hAnsiTheme="minorHAnsi" w:cstheme="minorHAnsi"/>
          <w:sz w:val="20"/>
          <w:szCs w:val="20"/>
        </w:rPr>
        <w:t xml:space="preserve"> omgjør vedtaket på grunn av feil og mangelfull saksbehandling og</w:t>
      </w:r>
      <w:r>
        <w:rPr>
          <w:rFonts w:asciiTheme="minorHAnsi" w:hAnsiTheme="minorHAnsi" w:cstheme="minorHAnsi"/>
          <w:sz w:val="20"/>
          <w:szCs w:val="20"/>
        </w:rPr>
        <w:t>/eller en planprosess som</w:t>
      </w:r>
      <w:r w:rsidRPr="008B7E2F">
        <w:rPr>
          <w:rFonts w:asciiTheme="minorHAnsi" w:hAnsiTheme="minorHAnsi" w:cstheme="minorHAnsi"/>
          <w:sz w:val="20"/>
          <w:szCs w:val="20"/>
        </w:rPr>
        <w:t xml:space="preserve"> er i strid med god forvaltningsskikk. Dette har vi ikke fått noen tilbakemelding på. Vi finner det derfor herved nødv</w:t>
      </w:r>
      <w:r>
        <w:rPr>
          <w:rFonts w:asciiTheme="minorHAnsi" w:hAnsiTheme="minorHAnsi" w:cstheme="minorHAnsi"/>
          <w:sz w:val="20"/>
          <w:szCs w:val="20"/>
        </w:rPr>
        <w:t>endig å formelt anmode om dette slik at saken kan behandles sammen med innbyggerinitiativet.</w:t>
      </w:r>
      <w:r w:rsidRPr="008B7E2F">
        <w:rPr>
          <w:rFonts w:asciiTheme="minorHAnsi" w:hAnsiTheme="minorHAnsi" w:cstheme="minorHAnsi"/>
          <w:sz w:val="20"/>
          <w:szCs w:val="20"/>
        </w:rPr>
        <w:t xml:space="preserve"> </w:t>
      </w:r>
    </w:p>
    <w:p w14:paraId="542128DB" w14:textId="77777777" w:rsidR="002F6443" w:rsidRDefault="002F6443" w:rsidP="00842E24">
      <w:pPr>
        <w:rPr>
          <w:rFonts w:ascii="Calibri" w:hAnsi="Calibri" w:cs="Calibri"/>
          <w:sz w:val="20"/>
          <w:szCs w:val="20"/>
        </w:rPr>
      </w:pPr>
    </w:p>
    <w:p w14:paraId="0AEC863F" w14:textId="3F7A5BD1" w:rsidR="00842E24" w:rsidRPr="008B7E2F" w:rsidRDefault="00842E24" w:rsidP="00842E24">
      <w:pPr>
        <w:rPr>
          <w:rFonts w:ascii="Calibri" w:hAnsi="Calibri" w:cs="Calibri"/>
          <w:sz w:val="20"/>
          <w:szCs w:val="20"/>
        </w:rPr>
      </w:pPr>
      <w:r w:rsidRPr="008B7E2F">
        <w:rPr>
          <w:rFonts w:ascii="Calibri" w:hAnsi="Calibri" w:cs="Calibri"/>
          <w:sz w:val="20"/>
          <w:szCs w:val="20"/>
        </w:rPr>
        <w:t>Essensen av våre in</w:t>
      </w:r>
      <w:r w:rsidR="00625DD9">
        <w:rPr>
          <w:rFonts w:ascii="Calibri" w:hAnsi="Calibri" w:cs="Calibri"/>
          <w:sz w:val="20"/>
          <w:szCs w:val="20"/>
        </w:rPr>
        <w:t>nspill er oppsummert i vedlegg nedenunder.</w:t>
      </w:r>
    </w:p>
    <w:p w14:paraId="10C1880E" w14:textId="77777777" w:rsidR="008B7E2F" w:rsidRPr="008B7E2F" w:rsidRDefault="008B7E2F" w:rsidP="00826DE9">
      <w:pPr>
        <w:rPr>
          <w:rFonts w:ascii="Calibri" w:hAnsi="Calibri" w:cs="Calibri"/>
          <w:b/>
          <w:sz w:val="20"/>
          <w:szCs w:val="20"/>
        </w:rPr>
      </w:pPr>
    </w:p>
    <w:p w14:paraId="37147732" w14:textId="5B715C23" w:rsidR="00826DE9" w:rsidRPr="008B7E2F" w:rsidRDefault="00826DE9" w:rsidP="00826DE9">
      <w:pPr>
        <w:rPr>
          <w:rFonts w:asciiTheme="minorHAnsi" w:hAnsiTheme="minorHAnsi" w:cstheme="minorHAnsi"/>
          <w:sz w:val="20"/>
          <w:szCs w:val="20"/>
        </w:rPr>
      </w:pPr>
      <w:r w:rsidRPr="008B7E2F">
        <w:rPr>
          <w:rStyle w:val="Overskrift3Tegn"/>
        </w:rPr>
        <w:t>Anmodning om omgjøring</w:t>
      </w:r>
      <w:r w:rsidRPr="008B7E2F">
        <w:rPr>
          <w:rStyle w:val="Overskrift3Tegn"/>
        </w:rPr>
        <w:br/>
      </w:r>
      <w:r w:rsidRPr="008B7E2F">
        <w:rPr>
          <w:rFonts w:asciiTheme="minorHAnsi" w:hAnsiTheme="minorHAnsi" w:cstheme="minorHAnsi"/>
          <w:sz w:val="20"/>
          <w:szCs w:val="20"/>
        </w:rPr>
        <w:t>Vi viser til kommunestyrets vedtak i møte 26.9.2024 (sak</w:t>
      </w:r>
      <w:r w:rsidR="00842E24">
        <w:rPr>
          <w:rFonts w:asciiTheme="minorHAnsi" w:hAnsiTheme="minorHAnsi" w:cstheme="minorHAnsi"/>
          <w:sz w:val="20"/>
          <w:szCs w:val="20"/>
        </w:rPr>
        <w:t xml:space="preserve"> </w:t>
      </w:r>
      <w:r w:rsidR="00842E24">
        <w:rPr>
          <w:rFonts w:ascii="Calibri" w:eastAsia="Times New Roman" w:hAnsi="Calibri" w:cs="Calibri"/>
          <w:color w:val="000000"/>
          <w:sz w:val="20"/>
          <w:szCs w:val="20"/>
          <w:lang w:eastAsia="nb-NO"/>
        </w:rPr>
        <w:t>PS 169/2024</w:t>
      </w:r>
      <w:r w:rsidRPr="008B7E2F">
        <w:rPr>
          <w:rFonts w:asciiTheme="minorHAnsi" w:hAnsiTheme="minorHAnsi" w:cstheme="minorHAnsi"/>
          <w:sz w:val="20"/>
          <w:szCs w:val="20"/>
        </w:rPr>
        <w:t>) om omregulering av området Mokstadlia og felt #127 fra arealformål grøntstruktur t</w:t>
      </w:r>
      <w:r w:rsidR="00842E24">
        <w:rPr>
          <w:rFonts w:asciiTheme="minorHAnsi" w:hAnsiTheme="minorHAnsi" w:cstheme="minorHAnsi"/>
          <w:sz w:val="20"/>
          <w:szCs w:val="20"/>
        </w:rPr>
        <w:t>il boliger (byggesone 3) i KPA, fra protokoll:</w:t>
      </w:r>
    </w:p>
    <w:p w14:paraId="272D8212" w14:textId="77777777" w:rsidR="00826DE9" w:rsidRPr="00842E24" w:rsidRDefault="00826DE9" w:rsidP="00826DE9">
      <w:pPr>
        <w:rPr>
          <w:rFonts w:asciiTheme="minorHAnsi" w:hAnsiTheme="minorHAnsi" w:cstheme="minorHAnsi"/>
          <w:i/>
          <w:sz w:val="16"/>
          <w:szCs w:val="16"/>
        </w:rPr>
      </w:pPr>
      <w:r w:rsidRPr="00842E24">
        <w:rPr>
          <w:rFonts w:asciiTheme="minorHAnsi" w:hAnsiTheme="minorHAnsi" w:cstheme="minorHAnsi"/>
          <w:i/>
          <w:sz w:val="16"/>
          <w:szCs w:val="16"/>
        </w:rPr>
        <w:t># 127: Moksneslia som 1) bolig Områdene er i plankartet avsatt til byggesone 3.</w:t>
      </w:r>
    </w:p>
    <w:p w14:paraId="2EF99E82" w14:textId="77777777" w:rsidR="00842E24" w:rsidRDefault="00842E24" w:rsidP="00826DE9">
      <w:pPr>
        <w:rPr>
          <w:rFonts w:asciiTheme="minorHAnsi" w:hAnsiTheme="minorHAnsi" w:cstheme="minorHAnsi"/>
          <w:sz w:val="20"/>
          <w:szCs w:val="20"/>
        </w:rPr>
      </w:pPr>
    </w:p>
    <w:p w14:paraId="1913B3A6" w14:textId="4A58421E" w:rsidR="005F0660" w:rsidRDefault="00826DE9" w:rsidP="00826DE9">
      <w:pPr>
        <w:rPr>
          <w:rFonts w:asciiTheme="minorHAnsi" w:hAnsiTheme="minorHAnsi" w:cstheme="minorHAnsi"/>
          <w:sz w:val="20"/>
          <w:szCs w:val="20"/>
        </w:rPr>
      </w:pPr>
      <w:r w:rsidRPr="008B7E2F">
        <w:rPr>
          <w:rFonts w:asciiTheme="minorHAnsi" w:hAnsiTheme="minorHAnsi" w:cstheme="minorHAnsi"/>
          <w:sz w:val="20"/>
          <w:szCs w:val="20"/>
        </w:rPr>
        <w:lastRenderedPageBreak/>
        <w:t xml:space="preserve">Vi anmoder om at vedtaket om omgjøring Moksneslia og felt #127 blir </w:t>
      </w:r>
      <w:r w:rsidR="002F6443">
        <w:rPr>
          <w:rFonts w:asciiTheme="minorHAnsi" w:hAnsiTheme="minorHAnsi" w:cstheme="minorHAnsi"/>
          <w:sz w:val="20"/>
          <w:szCs w:val="20"/>
        </w:rPr>
        <w:t xml:space="preserve">satt på </w:t>
      </w:r>
      <w:r w:rsidRPr="008B7E2F">
        <w:rPr>
          <w:rFonts w:asciiTheme="minorHAnsi" w:hAnsiTheme="minorHAnsi" w:cstheme="minorHAnsi"/>
          <w:sz w:val="20"/>
          <w:szCs w:val="20"/>
        </w:rPr>
        <w:t>kjent ugyldig og omgjøres i medhold av forvaltningsloven §35 første ledd bokstav c, på grunn av vesentlige prosess- og saksbehandling</w:t>
      </w:r>
      <w:r w:rsidR="0056452A">
        <w:rPr>
          <w:rFonts w:asciiTheme="minorHAnsi" w:hAnsiTheme="minorHAnsi" w:cstheme="minorHAnsi"/>
          <w:sz w:val="20"/>
          <w:szCs w:val="20"/>
        </w:rPr>
        <w:t xml:space="preserve">sfeil som har påvirket vedtaket. </w:t>
      </w:r>
      <w:r w:rsidRPr="008B7E2F">
        <w:rPr>
          <w:rFonts w:asciiTheme="minorHAnsi" w:hAnsiTheme="minorHAnsi" w:cstheme="minorHAnsi"/>
          <w:sz w:val="20"/>
          <w:szCs w:val="20"/>
        </w:rPr>
        <w:t xml:space="preserve"> </w:t>
      </w:r>
    </w:p>
    <w:p w14:paraId="16BA3A5F" w14:textId="3DB75ADB" w:rsidR="00826DE9" w:rsidRPr="008B7E2F" w:rsidRDefault="005F0660" w:rsidP="00826DE9">
      <w:pPr>
        <w:rPr>
          <w:rFonts w:asciiTheme="minorHAnsi" w:hAnsiTheme="minorHAnsi" w:cstheme="minorHAnsi"/>
          <w:sz w:val="20"/>
          <w:szCs w:val="20"/>
        </w:rPr>
      </w:pPr>
      <w:r>
        <w:rPr>
          <w:rFonts w:asciiTheme="minorHAnsi" w:hAnsiTheme="minorHAnsi" w:cstheme="minorHAnsi"/>
          <w:sz w:val="20"/>
          <w:szCs w:val="20"/>
        </w:rPr>
        <w:br/>
      </w:r>
      <w:r w:rsidR="00826DE9" w:rsidRPr="008B7E2F">
        <w:rPr>
          <w:rFonts w:asciiTheme="minorHAnsi" w:hAnsiTheme="minorHAnsi" w:cstheme="minorHAnsi"/>
          <w:sz w:val="20"/>
          <w:szCs w:val="20"/>
        </w:rPr>
        <w:t>Vi mener også at denne saken viser en systemfeil for flere enkel</w:t>
      </w:r>
      <w:r w:rsidR="0056452A">
        <w:rPr>
          <w:rFonts w:asciiTheme="minorHAnsi" w:hAnsiTheme="minorHAnsi" w:cstheme="minorHAnsi"/>
          <w:sz w:val="20"/>
          <w:szCs w:val="20"/>
        </w:rPr>
        <w:t xml:space="preserve">tsaker behandlet på samme måte, </w:t>
      </w:r>
      <w:r w:rsidR="002F6443">
        <w:rPr>
          <w:rFonts w:asciiTheme="minorHAnsi" w:hAnsiTheme="minorHAnsi" w:cstheme="minorHAnsi"/>
          <w:sz w:val="20"/>
          <w:szCs w:val="20"/>
        </w:rPr>
        <w:t xml:space="preserve">som vi ber kommunen se nærmere på. Hvilke saker dette kan dreie seg m har vi ikke oversikt over, men vi har bedt kommunen ta rede på det, se vedlagte mail om saken. </w:t>
      </w:r>
    </w:p>
    <w:p w14:paraId="015E14CC" w14:textId="37F9B68C" w:rsidR="00826DE9" w:rsidRPr="008B7E2F" w:rsidRDefault="008B7E2F" w:rsidP="00826DE9">
      <w:pPr>
        <w:rPr>
          <w:rFonts w:asciiTheme="minorHAnsi" w:hAnsiTheme="minorHAnsi" w:cstheme="minorHAnsi"/>
          <w:sz w:val="20"/>
          <w:szCs w:val="20"/>
        </w:rPr>
      </w:pPr>
      <w:r>
        <w:rPr>
          <w:rStyle w:val="Overskrift3Tegn"/>
        </w:rPr>
        <w:br/>
      </w:r>
      <w:r w:rsidR="00826DE9" w:rsidRPr="008B7E2F">
        <w:rPr>
          <w:rStyle w:val="Overskrift3Tegn"/>
        </w:rPr>
        <w:t>Bakgrunn og rettslig grunnlag</w:t>
      </w:r>
      <w:r w:rsidR="00826DE9" w:rsidRPr="008B7E2F">
        <w:rPr>
          <w:rStyle w:val="Overskrift3Tegn"/>
        </w:rPr>
        <w:br/>
      </w:r>
      <w:r w:rsidR="00826DE9" w:rsidRPr="008B7E2F">
        <w:rPr>
          <w:rFonts w:asciiTheme="minorHAnsi" w:hAnsiTheme="minorHAnsi" w:cstheme="minorHAnsi"/>
          <w:sz w:val="20"/>
          <w:szCs w:val="20"/>
        </w:rPr>
        <w:t>Vedtaket om omregulering bryter med flere grunnleggende krav i plan- og bygningsloven (pbl) og forvaltningsloven (fvl):</w:t>
      </w:r>
    </w:p>
    <w:p w14:paraId="11509820" w14:textId="77777777" w:rsidR="00826DE9" w:rsidRPr="008B7E2F" w:rsidRDefault="00826DE9" w:rsidP="00F825E5">
      <w:pPr>
        <w:pStyle w:val="Listeavsnitt"/>
        <w:numPr>
          <w:ilvl w:val="0"/>
          <w:numId w:val="2"/>
        </w:numPr>
        <w:spacing w:after="200" w:line="276" w:lineRule="auto"/>
        <w:rPr>
          <w:rFonts w:asciiTheme="minorHAnsi" w:hAnsiTheme="minorHAnsi" w:cstheme="minorHAnsi"/>
          <w:sz w:val="20"/>
          <w:szCs w:val="20"/>
        </w:rPr>
      </w:pPr>
      <w:r w:rsidRPr="008B7E2F">
        <w:rPr>
          <w:rFonts w:asciiTheme="minorHAnsi" w:hAnsiTheme="minorHAnsi" w:cstheme="minorHAnsi"/>
          <w:sz w:val="20"/>
          <w:szCs w:val="20"/>
        </w:rPr>
        <w:t xml:space="preserve">Manglende planprogram og konsekvensutredning: For vesentlige endringer i arealformål krever pbl §§4-1 og 4-2 at det utarbeides planprogram og særskilt konsekvensutredning. Slik dokumentasjon foreligger ikke, selv om området har betydelige verdier for natur, miljø, barn og unge, folkehelse og for samfunnet generelt. </w:t>
      </w:r>
    </w:p>
    <w:p w14:paraId="5BE8B813" w14:textId="29296090" w:rsidR="00826DE9" w:rsidRPr="008B7E2F" w:rsidRDefault="00826DE9" w:rsidP="00F825E5">
      <w:pPr>
        <w:pStyle w:val="Listeavsnitt"/>
        <w:numPr>
          <w:ilvl w:val="0"/>
          <w:numId w:val="2"/>
        </w:numPr>
        <w:spacing w:after="200" w:line="276" w:lineRule="auto"/>
        <w:rPr>
          <w:rFonts w:asciiTheme="minorHAnsi" w:hAnsiTheme="minorHAnsi" w:cstheme="minorHAnsi"/>
          <w:sz w:val="20"/>
          <w:szCs w:val="20"/>
        </w:rPr>
      </w:pPr>
      <w:r w:rsidRPr="008B7E2F">
        <w:rPr>
          <w:rFonts w:asciiTheme="minorHAnsi" w:hAnsiTheme="minorHAnsi" w:cstheme="minorHAnsi"/>
          <w:sz w:val="20"/>
          <w:szCs w:val="20"/>
        </w:rPr>
        <w:t>Ufullstendig kunnskapsgrunnlag: Kommunen har ikke kartlagt Moksneslia med dalen og Uglabekkens økologiske korridor eller ravinedalene i området, i strid med naturmangfoldloven §§8–9 og fvl §17 om utredningsplikt. Kommunedirektøren hadde utarbeidet en forenklet konsekvensutredning som klart konkludert</w:t>
      </w:r>
      <w:r w:rsidR="00842E24">
        <w:rPr>
          <w:rFonts w:asciiTheme="minorHAnsi" w:hAnsiTheme="minorHAnsi" w:cstheme="minorHAnsi"/>
          <w:sz w:val="20"/>
          <w:szCs w:val="20"/>
        </w:rPr>
        <w:t>e med at området skulle forbli g</w:t>
      </w:r>
      <w:r w:rsidRPr="008B7E2F">
        <w:rPr>
          <w:rFonts w:asciiTheme="minorHAnsi" w:hAnsiTheme="minorHAnsi" w:cstheme="minorHAnsi"/>
          <w:sz w:val="20"/>
          <w:szCs w:val="20"/>
        </w:rPr>
        <w:t>røntstruktur.</w:t>
      </w:r>
    </w:p>
    <w:p w14:paraId="09EA9BF1" w14:textId="77777777" w:rsidR="00826DE9" w:rsidRPr="008B7E2F" w:rsidRDefault="00826DE9" w:rsidP="00F825E5">
      <w:pPr>
        <w:pStyle w:val="Listeavsnitt"/>
        <w:numPr>
          <w:ilvl w:val="0"/>
          <w:numId w:val="2"/>
        </w:numPr>
        <w:spacing w:after="200" w:line="276" w:lineRule="auto"/>
        <w:rPr>
          <w:rFonts w:asciiTheme="minorHAnsi" w:hAnsiTheme="minorHAnsi" w:cstheme="minorHAnsi"/>
          <w:sz w:val="20"/>
          <w:szCs w:val="20"/>
        </w:rPr>
      </w:pPr>
      <w:r w:rsidRPr="008B7E2F">
        <w:rPr>
          <w:rFonts w:asciiTheme="minorHAnsi" w:hAnsiTheme="minorHAnsi" w:cstheme="minorHAnsi"/>
          <w:sz w:val="20"/>
          <w:szCs w:val="20"/>
        </w:rPr>
        <w:t xml:space="preserve">Mangelfull medvirkning: Varsling og høring av berørte parter har vært utilstrekkelig. Et bevis på denne saksbehandlingsfeil er at kommunen finner det nødvendig å invitere innbyggerne til et informasjonsmøte for en </w:t>
      </w:r>
      <w:r w:rsidRPr="008B7E2F">
        <w:rPr>
          <w:rFonts w:asciiTheme="minorHAnsi" w:hAnsiTheme="minorHAnsi" w:cstheme="minorHAnsi"/>
          <w:i/>
          <w:sz w:val="20"/>
          <w:szCs w:val="20"/>
        </w:rPr>
        <w:t>mindre vesentlig</w:t>
      </w:r>
      <w:r w:rsidRPr="008B7E2F">
        <w:rPr>
          <w:rFonts w:asciiTheme="minorHAnsi" w:hAnsiTheme="minorHAnsi" w:cstheme="minorHAnsi"/>
          <w:sz w:val="20"/>
          <w:szCs w:val="20"/>
        </w:rPr>
        <w:t xml:space="preserve"> endring for området, dvs. forslag om videre endring av boligsone (fra 3 til 2), ref. informasjonsmøte 17.6.</w:t>
      </w:r>
    </w:p>
    <w:p w14:paraId="086D1F0E" w14:textId="5018DD24" w:rsidR="00826DE9" w:rsidRPr="008B7E2F" w:rsidRDefault="00826DE9" w:rsidP="00F825E5">
      <w:pPr>
        <w:pStyle w:val="Listeavsnitt"/>
        <w:numPr>
          <w:ilvl w:val="0"/>
          <w:numId w:val="2"/>
        </w:numPr>
        <w:spacing w:after="200" w:line="276" w:lineRule="auto"/>
        <w:rPr>
          <w:rFonts w:asciiTheme="minorHAnsi" w:hAnsiTheme="minorHAnsi" w:cstheme="minorHAnsi"/>
          <w:sz w:val="20"/>
          <w:szCs w:val="20"/>
        </w:rPr>
      </w:pPr>
      <w:r w:rsidRPr="008B7E2F">
        <w:rPr>
          <w:rFonts w:asciiTheme="minorHAnsi" w:hAnsiTheme="minorHAnsi" w:cstheme="minorHAnsi"/>
          <w:sz w:val="20"/>
          <w:szCs w:val="20"/>
        </w:rPr>
        <w:t xml:space="preserve">Manglende begrunnelse ved avvik fra administrasjonens tilråding: Bystyrets omgjøring av </w:t>
      </w:r>
      <w:r w:rsidR="005425FA">
        <w:rPr>
          <w:rFonts w:asciiTheme="minorHAnsi" w:hAnsiTheme="minorHAnsi" w:cstheme="minorHAnsi"/>
          <w:sz w:val="20"/>
          <w:szCs w:val="20"/>
        </w:rPr>
        <w:t xml:space="preserve">kommunedirektørens </w:t>
      </w:r>
      <w:r w:rsidRPr="008B7E2F">
        <w:rPr>
          <w:rFonts w:asciiTheme="minorHAnsi" w:hAnsiTheme="minorHAnsi" w:cstheme="minorHAnsi"/>
          <w:sz w:val="20"/>
          <w:szCs w:val="20"/>
        </w:rPr>
        <w:t>innstilling er ikke begrunnet i samsvar med fvl §24 og kommunelovens møteoffentlighetskrav.</w:t>
      </w:r>
    </w:p>
    <w:p w14:paraId="5D4D1FE5" w14:textId="1A2B8F74" w:rsidR="00826DE9" w:rsidRPr="008B7E2F" w:rsidRDefault="00142BE6" w:rsidP="00F825E5">
      <w:pPr>
        <w:pStyle w:val="Listeavsnitt"/>
        <w:numPr>
          <w:ilvl w:val="0"/>
          <w:numId w:val="2"/>
        </w:numPr>
        <w:spacing w:after="200" w:line="276" w:lineRule="auto"/>
        <w:rPr>
          <w:rFonts w:asciiTheme="minorHAnsi" w:hAnsiTheme="minorHAnsi" w:cstheme="minorHAnsi"/>
          <w:sz w:val="20"/>
          <w:szCs w:val="20"/>
        </w:rPr>
      </w:pPr>
      <w:r>
        <w:rPr>
          <w:rFonts w:asciiTheme="minorHAnsi" w:hAnsiTheme="minorHAnsi" w:cstheme="minorHAnsi"/>
          <w:sz w:val="20"/>
          <w:szCs w:val="20"/>
        </w:rPr>
        <w:t>Vi er også i tvil om det er fremlagt tilfredsstillende</w:t>
      </w:r>
      <w:r w:rsidR="00826DE9" w:rsidRPr="008B7E2F">
        <w:rPr>
          <w:rFonts w:asciiTheme="minorHAnsi" w:hAnsiTheme="minorHAnsi" w:cstheme="minorHAnsi"/>
          <w:sz w:val="20"/>
          <w:szCs w:val="20"/>
        </w:rPr>
        <w:t xml:space="preserve"> habilitetsvurderinger, før vedtak</w:t>
      </w:r>
      <w:r>
        <w:rPr>
          <w:rFonts w:asciiTheme="minorHAnsi" w:hAnsiTheme="minorHAnsi" w:cstheme="minorHAnsi"/>
          <w:sz w:val="20"/>
          <w:szCs w:val="20"/>
        </w:rPr>
        <w:t xml:space="preserve">. </w:t>
      </w:r>
    </w:p>
    <w:p w14:paraId="72CD7CCA" w14:textId="20407575" w:rsidR="00826DE9" w:rsidRPr="008B7E2F" w:rsidRDefault="00826DE9" w:rsidP="00826DE9">
      <w:pPr>
        <w:rPr>
          <w:rFonts w:asciiTheme="minorHAnsi" w:hAnsiTheme="minorHAnsi" w:cstheme="minorHAnsi"/>
          <w:sz w:val="20"/>
          <w:szCs w:val="20"/>
        </w:rPr>
      </w:pPr>
      <w:r w:rsidRPr="008B7E2F">
        <w:rPr>
          <w:rFonts w:asciiTheme="minorHAnsi" w:hAnsiTheme="minorHAnsi" w:cstheme="minorHAnsi"/>
          <w:sz w:val="20"/>
          <w:szCs w:val="20"/>
        </w:rPr>
        <w:t>Etter fvl §35 c har vedtakende organ hjemmel og plikt til å omgjøre egne ugyldige vedtak når det foreligger vesentlige saksbehandlingsfeil</w:t>
      </w:r>
      <w:r w:rsidR="005425FA">
        <w:rPr>
          <w:rFonts w:asciiTheme="minorHAnsi" w:hAnsiTheme="minorHAnsi" w:cstheme="minorHAnsi"/>
          <w:sz w:val="20"/>
          <w:szCs w:val="20"/>
        </w:rPr>
        <w:t xml:space="preserve"> som tilsier at vedtaket er ugyldig</w:t>
      </w:r>
      <w:r w:rsidRPr="008B7E2F">
        <w:rPr>
          <w:rFonts w:asciiTheme="minorHAnsi" w:hAnsiTheme="minorHAnsi" w:cstheme="minorHAnsi"/>
          <w:sz w:val="20"/>
          <w:szCs w:val="20"/>
        </w:rPr>
        <w:t>. Feilene i overnevnte prosesser rammer kjernen i vedtaket og skaper rettsmessig betenkelighet.</w:t>
      </w:r>
      <w:r w:rsidR="008B7E2F">
        <w:rPr>
          <w:rFonts w:asciiTheme="minorHAnsi" w:hAnsiTheme="minorHAnsi" w:cstheme="minorHAnsi"/>
          <w:sz w:val="20"/>
          <w:szCs w:val="20"/>
        </w:rPr>
        <w:br/>
      </w:r>
    </w:p>
    <w:p w14:paraId="5039411A" w14:textId="3384CC7F" w:rsidR="00826DE9" w:rsidRPr="008B7E2F" w:rsidRDefault="00C324AE" w:rsidP="00826DE9">
      <w:pPr>
        <w:rPr>
          <w:rFonts w:ascii="Calibri" w:hAnsi="Calibri" w:cs="Calibri"/>
          <w:sz w:val="20"/>
          <w:szCs w:val="20"/>
        </w:rPr>
      </w:pPr>
      <w:r>
        <w:rPr>
          <w:rStyle w:val="Overskrift3Tegn"/>
        </w:rPr>
        <w:t>Anmodning</w:t>
      </w:r>
      <w:r w:rsidR="00826DE9" w:rsidRPr="008B7E2F">
        <w:rPr>
          <w:rStyle w:val="Overskrift3Tegn"/>
        </w:rPr>
        <w:br/>
      </w:r>
      <w:r w:rsidR="00826DE9" w:rsidRPr="008B7E2F">
        <w:rPr>
          <w:rFonts w:ascii="Calibri" w:hAnsi="Calibri" w:cs="Calibri"/>
          <w:sz w:val="20"/>
          <w:szCs w:val="20"/>
        </w:rPr>
        <w:t xml:space="preserve">- At vedtaket om regulering av Moksneslia fra grøntstruktur til boligbygging </w:t>
      </w:r>
      <w:r w:rsidR="005F0660">
        <w:rPr>
          <w:rFonts w:ascii="Calibri" w:hAnsi="Calibri" w:cs="Calibri"/>
          <w:sz w:val="20"/>
          <w:szCs w:val="20"/>
        </w:rPr>
        <w:t xml:space="preserve">blir </w:t>
      </w:r>
      <w:r w:rsidR="00826DE9" w:rsidRPr="008B7E2F">
        <w:rPr>
          <w:rFonts w:ascii="Calibri" w:hAnsi="Calibri" w:cs="Calibri"/>
          <w:sz w:val="20"/>
          <w:szCs w:val="20"/>
        </w:rPr>
        <w:t>kjent ugyldig og omgjøres.</w:t>
      </w:r>
      <w:r w:rsidR="00826DE9" w:rsidRPr="008B7E2F">
        <w:rPr>
          <w:rFonts w:ascii="Calibri" w:hAnsi="Calibri" w:cs="Calibri"/>
          <w:sz w:val="20"/>
          <w:szCs w:val="20"/>
        </w:rPr>
        <w:br/>
        <w:t>- At det før eventuell ny behandling utarbeides fyllestgjørende planprogram og konsekvensutredning i tråd med pbl §§4-1 og 4-2.</w:t>
      </w:r>
      <w:r w:rsidR="00826DE9" w:rsidRPr="008B7E2F">
        <w:rPr>
          <w:rFonts w:ascii="Calibri" w:hAnsi="Calibri" w:cs="Calibri"/>
          <w:sz w:val="20"/>
          <w:szCs w:val="20"/>
        </w:rPr>
        <w:br/>
        <w:t xml:space="preserve">- At kommunen gjennomfører fullstendig kartlegging av miljø- og naturverdier, herunder </w:t>
      </w:r>
      <w:r w:rsidR="005425FA">
        <w:rPr>
          <w:rFonts w:ascii="Calibri" w:hAnsi="Calibri" w:cs="Calibri"/>
          <w:sz w:val="20"/>
          <w:szCs w:val="20"/>
        </w:rPr>
        <w:t>den økologiske korridoren som Moksneslia er en del av.</w:t>
      </w:r>
      <w:r w:rsidR="00826DE9" w:rsidRPr="008B7E2F">
        <w:rPr>
          <w:rFonts w:ascii="Calibri" w:hAnsi="Calibri" w:cs="Calibri"/>
          <w:sz w:val="20"/>
          <w:szCs w:val="20"/>
        </w:rPr>
        <w:br/>
        <w:t>- At berørte parter varsles korrekt og gis reell medvirkning med frist på minst seks uker.</w:t>
      </w:r>
      <w:r w:rsidR="00826DE9" w:rsidRPr="008B7E2F">
        <w:rPr>
          <w:rFonts w:ascii="Calibri" w:hAnsi="Calibri" w:cs="Calibri"/>
          <w:sz w:val="20"/>
          <w:szCs w:val="20"/>
        </w:rPr>
        <w:br/>
        <w:t>- At endring fra administrasjonens innstilling begrunnes skriftlig i henhold til fvl §24.</w:t>
      </w:r>
    </w:p>
    <w:p w14:paraId="5F97F06F" w14:textId="77777777" w:rsidR="008B7E2F" w:rsidRDefault="008B7E2F" w:rsidP="00826DE9">
      <w:pPr>
        <w:rPr>
          <w:rFonts w:ascii="Calibri" w:hAnsi="Calibri" w:cs="Calibri"/>
          <w:sz w:val="20"/>
          <w:szCs w:val="20"/>
        </w:rPr>
      </w:pPr>
    </w:p>
    <w:p w14:paraId="0DC67F30" w14:textId="0EB52781" w:rsidR="00826DE9" w:rsidRPr="00DF4859" w:rsidRDefault="002974EC" w:rsidP="00842E24">
      <w:pPr>
        <w:pStyle w:val="Overskrift3"/>
      </w:pPr>
      <w:r>
        <w:t>Vedlegg</w:t>
      </w:r>
      <w:r w:rsidR="0085723F">
        <w:t xml:space="preserve"> 1 til sak 1</w:t>
      </w:r>
      <w:r>
        <w:t xml:space="preserve">: </w:t>
      </w:r>
      <w:r w:rsidR="00826DE9" w:rsidRPr="00DF4859">
        <w:t>Oppsummering av Naturvernforbundets innspill til KPA sak 127 Moksneslia:</w:t>
      </w:r>
    </w:p>
    <w:p w14:paraId="1309FCD4" w14:textId="77777777" w:rsidR="00826DE9" w:rsidRPr="00E211B3" w:rsidRDefault="00826DE9" w:rsidP="00826DE9">
      <w:pPr>
        <w:spacing w:after="80" w:line="240" w:lineRule="auto"/>
        <w:rPr>
          <w:rFonts w:ascii="Calibri" w:eastAsia="Calibri" w:hAnsi="Calibri" w:cs="Times New Roman"/>
          <w:sz w:val="16"/>
          <w:szCs w:val="16"/>
        </w:rPr>
      </w:pPr>
      <w:r w:rsidRPr="00E211B3">
        <w:rPr>
          <w:rFonts w:ascii="Calibri" w:eastAsia="Calibri" w:hAnsi="Calibri" w:cs="Times New Roman"/>
          <w:sz w:val="16"/>
          <w:szCs w:val="16"/>
        </w:rPr>
        <w:t>Naturvernforbundet er sterkt imot at Mosneslia omreguleres fra grønnstruktur til boligformål, inkludert enkeltsaken «felt 127 Moksneslia». Vi påpeker at planen bryter med KPAs overordnede mål om å ivareta natur, klima og økologiske korridorer, særlig fordi lokalitetene som Uglabekken og ravinedalene i Moksneslia ennå ikke er kartlagt eller vurdert som økologisk bydelskorridor.</w:t>
      </w:r>
    </w:p>
    <w:p w14:paraId="013500D3" w14:textId="77777777" w:rsidR="00826DE9" w:rsidRPr="00E211B3" w:rsidRDefault="00826DE9" w:rsidP="00826DE9">
      <w:pPr>
        <w:spacing w:after="80" w:line="240" w:lineRule="auto"/>
        <w:rPr>
          <w:rFonts w:ascii="Calibri" w:eastAsia="Calibri" w:hAnsi="Calibri" w:cs="Times New Roman"/>
          <w:sz w:val="16"/>
          <w:szCs w:val="16"/>
        </w:rPr>
      </w:pPr>
      <w:r w:rsidRPr="00E211B3">
        <w:rPr>
          <w:rFonts w:ascii="Calibri" w:eastAsia="Calibri" w:hAnsi="Calibri" w:cs="Times New Roman"/>
          <w:sz w:val="16"/>
          <w:szCs w:val="16"/>
        </w:rPr>
        <w:t>I sluttbehandlingen i mai 2024 anbefalte kommunedirektøren at felt 127 i Moksneslia beholdes som grøntstruktur, med gode argumenter, som vi er helt enige i. Bystyret endret allikevel, i møte 26.9.2024, området til byggesone 3 uten at naboer og miljøinteresserte hadde fått nødvendig informasjon eller medvirkning, og uten begrunnelse om hvorfor bystyret så bort fra kommunedirektørens konsekvensutredning. Enkeltsaken om felt 127 fikk ingen egen behandling, men ble vedtatt på overordnet kartnivå for KPA. Hele møte bar for øvrig klart preg av manglende kunnskapsgrunnlag om hva som skulle besluttes. Flere medlemmer ga klart utrykk for dette, men ble utsettelsesforslag ble nedstemt. Vi krever innsyn i saksgrunnlaget, varslingsrutiner og habilitetsvurderinger knyttet til denne beslutningen.</w:t>
      </w:r>
    </w:p>
    <w:p w14:paraId="696D4DC8" w14:textId="77777777" w:rsidR="00826DE9" w:rsidRPr="00E211B3" w:rsidRDefault="00826DE9" w:rsidP="00826DE9">
      <w:pPr>
        <w:spacing w:after="80" w:line="240" w:lineRule="auto"/>
        <w:rPr>
          <w:rFonts w:ascii="Calibri" w:eastAsia="Calibri" w:hAnsi="Calibri" w:cs="Times New Roman"/>
          <w:sz w:val="16"/>
          <w:szCs w:val="16"/>
        </w:rPr>
      </w:pPr>
      <w:r w:rsidRPr="00E211B3">
        <w:rPr>
          <w:rFonts w:ascii="Calibri" w:eastAsia="Calibri" w:hAnsi="Calibri" w:cs="Times New Roman"/>
          <w:sz w:val="16"/>
          <w:szCs w:val="16"/>
        </w:rPr>
        <w:lastRenderedPageBreak/>
        <w:t>Vi advarer, som kommunedirektøren, mot irreversible inngrep. Området ligger på kvikkleire, krever omfattende terrenginngrep og forandring av Uglabekkens naturlige løp, noe som øker ras- og erosjonsrisiko, men det mangler fagrapporter med helhetlig konsekvensutredning for biologisk mangfold, natur- og klimaregnskap, samt vurdering av folkehelsekonsekvenser og barn og unges interesser.</w:t>
      </w:r>
    </w:p>
    <w:p w14:paraId="214DD52A" w14:textId="77777777" w:rsidR="00826DE9" w:rsidRPr="00E211B3" w:rsidRDefault="00826DE9" w:rsidP="00826DE9">
      <w:pPr>
        <w:spacing w:after="80" w:line="240" w:lineRule="auto"/>
        <w:rPr>
          <w:rFonts w:ascii="Calibri" w:eastAsia="Calibri" w:hAnsi="Calibri" w:cs="Times New Roman"/>
          <w:sz w:val="16"/>
          <w:szCs w:val="16"/>
        </w:rPr>
      </w:pPr>
      <w:r w:rsidRPr="00E211B3">
        <w:rPr>
          <w:rFonts w:ascii="Calibri" w:eastAsia="Calibri" w:hAnsi="Calibri" w:cs="Times New Roman"/>
          <w:sz w:val="16"/>
          <w:szCs w:val="16"/>
        </w:rPr>
        <w:t>Moksneslia er i dag verdi</w:t>
      </w:r>
      <w:r w:rsidRPr="00E211B3">
        <w:rPr>
          <w:rFonts w:ascii="Calibri" w:eastAsia="Calibri" w:hAnsi="Calibri" w:cs="Times New Roman"/>
          <w:sz w:val="16"/>
          <w:szCs w:val="16"/>
        </w:rPr>
        <w:softHyphen/>
        <w:t>fullt leveområde for flere truede fuglearter og fungerer som en livsviktig korridor for rådyr, elg, rev mv. Både biologiske felleskapsverdier og rekreasjons</w:t>
      </w:r>
      <w:r w:rsidRPr="00E211B3">
        <w:rPr>
          <w:rFonts w:ascii="Calibri" w:eastAsia="Calibri" w:hAnsi="Calibri" w:cs="Times New Roman"/>
          <w:sz w:val="16"/>
          <w:szCs w:val="16"/>
        </w:rPr>
        <w:softHyphen/>
        <w:t>behov argumenterer sterkt mot boligbygging her.</w:t>
      </w:r>
    </w:p>
    <w:p w14:paraId="41F77397" w14:textId="77777777" w:rsidR="00826DE9" w:rsidRPr="00E211B3" w:rsidRDefault="00826DE9" w:rsidP="00826DE9">
      <w:pPr>
        <w:spacing w:after="80" w:line="240" w:lineRule="auto"/>
        <w:rPr>
          <w:rFonts w:ascii="Calibri" w:eastAsia="Calibri" w:hAnsi="Calibri" w:cs="Times New Roman"/>
          <w:sz w:val="16"/>
          <w:szCs w:val="16"/>
        </w:rPr>
      </w:pPr>
      <w:r w:rsidRPr="00E211B3">
        <w:rPr>
          <w:rFonts w:ascii="Calibri" w:eastAsia="Calibri" w:hAnsi="Calibri" w:cs="Times New Roman"/>
          <w:sz w:val="16"/>
          <w:szCs w:val="16"/>
        </w:rPr>
        <w:t>Vi ber politikerne om å skrinlegge boligplanene, beholde Moksneslia som sammenhengende friområde, og først gjennomføre kartlegging og utredning av økologiske korridorer før nye omdisponeringer vurderes. Trondheim har tilstrekkelige boligreserver, vi må ikke ødelegge enda en av byens friske «grønne lunger».</w:t>
      </w:r>
    </w:p>
    <w:p w14:paraId="4D1A3EB2" w14:textId="6B12C27C" w:rsidR="00826DE9" w:rsidRDefault="00826DE9" w:rsidP="00826DE9">
      <w:pPr>
        <w:spacing w:after="80" w:line="240" w:lineRule="auto"/>
        <w:rPr>
          <w:rFonts w:ascii="Calibri" w:eastAsia="Calibri" w:hAnsi="Calibri" w:cs="Calibri"/>
          <w:sz w:val="16"/>
          <w:szCs w:val="16"/>
        </w:rPr>
      </w:pPr>
      <w:r w:rsidRPr="00E211B3">
        <w:rPr>
          <w:rFonts w:ascii="Calibri" w:eastAsia="Calibri" w:hAnsi="Calibri" w:cs="Calibri"/>
          <w:sz w:val="16"/>
          <w:szCs w:val="16"/>
        </w:rPr>
        <w:t>Betyr fortetting virkelig at noen skal kapitalisere på eksisterende verdier på bekostning av naboer, nabolag og resten av byens innbyggere, og naturen selv?</w:t>
      </w:r>
    </w:p>
    <w:p w14:paraId="49BC061C" w14:textId="1ABC7D0E" w:rsidR="00A84A41" w:rsidRDefault="00A84A41" w:rsidP="00826DE9">
      <w:pPr>
        <w:spacing w:after="80" w:line="240" w:lineRule="auto"/>
        <w:rPr>
          <w:rFonts w:ascii="Calibri" w:eastAsia="Calibri" w:hAnsi="Calibri" w:cs="Calibri"/>
          <w:sz w:val="16"/>
          <w:szCs w:val="16"/>
        </w:rPr>
      </w:pPr>
    </w:p>
    <w:p w14:paraId="78040ED9" w14:textId="6F750AC6" w:rsidR="00A84A41" w:rsidRDefault="00A84A41" w:rsidP="00A84A41">
      <w:pPr>
        <w:pStyle w:val="Overskrift3"/>
      </w:pPr>
      <w:r>
        <w:t>Vedlegg 2 til sak 1: Tabell med mulig brudd på lover og regler for Moksneslia</w:t>
      </w:r>
    </w:p>
    <w:p w14:paraId="4EBA8874" w14:textId="77777777" w:rsidR="00A84A41" w:rsidRPr="0040119F" w:rsidRDefault="00A84A41" w:rsidP="00A84A41">
      <w:pPr>
        <w:spacing w:after="80" w:line="240" w:lineRule="auto"/>
        <w:rPr>
          <w:rFonts w:ascii="Calibri" w:eastAsia="Calibri" w:hAnsi="Calibri" w:cs="Times New Roman"/>
          <w:sz w:val="16"/>
          <w:szCs w:val="16"/>
        </w:rPr>
      </w:pPr>
      <w:r w:rsidRPr="00E211B3">
        <w:rPr>
          <w:rFonts w:ascii="Calibri" w:eastAsia="Calibri" w:hAnsi="Calibri" w:cs="Times New Roman"/>
          <w:sz w:val="16"/>
          <w:szCs w:val="16"/>
        </w:rPr>
        <w:t>T</w:t>
      </w:r>
      <w:r w:rsidRPr="0040119F">
        <w:rPr>
          <w:rFonts w:ascii="Calibri" w:eastAsia="Calibri" w:hAnsi="Calibri" w:cs="Times New Roman"/>
          <w:sz w:val="16"/>
          <w:szCs w:val="16"/>
        </w:rPr>
        <w:t xml:space="preserve">abell </w:t>
      </w:r>
      <w:r w:rsidRPr="00E211B3">
        <w:rPr>
          <w:rFonts w:ascii="Calibri" w:eastAsia="Calibri" w:hAnsi="Calibri" w:cs="Times New Roman"/>
          <w:sz w:val="16"/>
          <w:szCs w:val="16"/>
        </w:rPr>
        <w:t xml:space="preserve">gir en </w:t>
      </w:r>
      <w:r w:rsidRPr="0040119F">
        <w:rPr>
          <w:rFonts w:ascii="Calibri" w:eastAsia="Calibri" w:hAnsi="Calibri" w:cs="Times New Roman"/>
          <w:sz w:val="16"/>
          <w:szCs w:val="16"/>
        </w:rPr>
        <w:t>med oversikt over de mest relevante lovbestemmelsene, hva de sier, og hvorda</w:t>
      </w:r>
      <w:r w:rsidRPr="00E211B3">
        <w:rPr>
          <w:rFonts w:ascii="Calibri" w:eastAsia="Calibri" w:hAnsi="Calibri" w:cs="Times New Roman"/>
          <w:sz w:val="16"/>
          <w:szCs w:val="16"/>
        </w:rPr>
        <w:t xml:space="preserve">n de kan være brutt i </w:t>
      </w:r>
      <w:r>
        <w:rPr>
          <w:rFonts w:ascii="Calibri" w:eastAsia="Calibri" w:hAnsi="Calibri" w:cs="Times New Roman"/>
          <w:sz w:val="16"/>
          <w:szCs w:val="16"/>
        </w:rPr>
        <w:t>Moksneslia saken.</w:t>
      </w:r>
      <w:r w:rsidRPr="00E211B3">
        <w:rPr>
          <w:rFonts w:ascii="Calibri" w:eastAsia="Calibri" w:hAnsi="Calibri" w:cs="Times New Roman"/>
          <w:sz w:val="16"/>
          <w:szCs w:val="16"/>
        </w:rPr>
        <w:t xml:space="preserve"> Tabellen er utarbeidet med støtte av KI for å gi en oversikt over vesentlighetsgraden av feil og mangler. Det tas forbehold om feil.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4"/>
        <w:gridCol w:w="3612"/>
        <w:gridCol w:w="3766"/>
      </w:tblGrid>
      <w:tr w:rsidR="00A84A41" w:rsidRPr="0040119F" w14:paraId="50292CD0" w14:textId="77777777" w:rsidTr="005B53F8">
        <w:trPr>
          <w:tblHeader/>
          <w:tblCellSpacing w:w="15" w:type="dxa"/>
        </w:trPr>
        <w:tc>
          <w:tcPr>
            <w:tcW w:w="0" w:type="auto"/>
            <w:vAlign w:val="center"/>
            <w:hideMark/>
          </w:tcPr>
          <w:p w14:paraId="65119A16" w14:textId="77777777" w:rsidR="00A84A41" w:rsidRPr="0040119F" w:rsidRDefault="00A84A41" w:rsidP="005B53F8">
            <w:pPr>
              <w:spacing w:after="80" w:line="240" w:lineRule="auto"/>
              <w:rPr>
                <w:rFonts w:ascii="Calibri" w:eastAsia="Calibri" w:hAnsi="Calibri" w:cs="Times New Roman"/>
                <w:b/>
                <w:bCs/>
                <w:sz w:val="16"/>
                <w:szCs w:val="16"/>
              </w:rPr>
            </w:pPr>
            <w:r w:rsidRPr="0040119F">
              <w:rPr>
                <w:rFonts w:ascii="Calibri" w:eastAsia="Calibri" w:hAnsi="Calibri" w:cs="Times New Roman"/>
                <w:b/>
                <w:bCs/>
                <w:sz w:val="16"/>
                <w:szCs w:val="16"/>
              </w:rPr>
              <w:t>Lov / paragraf</w:t>
            </w:r>
          </w:p>
        </w:tc>
        <w:tc>
          <w:tcPr>
            <w:tcW w:w="0" w:type="auto"/>
            <w:vAlign w:val="center"/>
            <w:hideMark/>
          </w:tcPr>
          <w:p w14:paraId="6F5136ED" w14:textId="77777777" w:rsidR="00A84A41" w:rsidRPr="0040119F" w:rsidRDefault="00A84A41" w:rsidP="005B53F8">
            <w:pPr>
              <w:spacing w:after="80" w:line="240" w:lineRule="auto"/>
              <w:rPr>
                <w:rFonts w:ascii="Calibri" w:eastAsia="Calibri" w:hAnsi="Calibri" w:cs="Times New Roman"/>
                <w:b/>
                <w:bCs/>
                <w:sz w:val="16"/>
                <w:szCs w:val="16"/>
              </w:rPr>
            </w:pPr>
            <w:r w:rsidRPr="0040119F">
              <w:rPr>
                <w:rFonts w:ascii="Calibri" w:eastAsia="Calibri" w:hAnsi="Calibri" w:cs="Times New Roman"/>
                <w:b/>
                <w:bCs/>
                <w:sz w:val="16"/>
                <w:szCs w:val="16"/>
              </w:rPr>
              <w:t>Hovedinnhold</w:t>
            </w:r>
          </w:p>
        </w:tc>
        <w:tc>
          <w:tcPr>
            <w:tcW w:w="0" w:type="auto"/>
            <w:vAlign w:val="center"/>
            <w:hideMark/>
          </w:tcPr>
          <w:p w14:paraId="19B50262" w14:textId="77777777" w:rsidR="00A84A41" w:rsidRPr="0040119F" w:rsidRDefault="00A84A41" w:rsidP="005B53F8">
            <w:pPr>
              <w:spacing w:after="80" w:line="240" w:lineRule="auto"/>
              <w:rPr>
                <w:rFonts w:ascii="Calibri" w:eastAsia="Calibri" w:hAnsi="Calibri" w:cs="Times New Roman"/>
                <w:b/>
                <w:bCs/>
                <w:sz w:val="16"/>
                <w:szCs w:val="16"/>
              </w:rPr>
            </w:pPr>
            <w:r w:rsidRPr="0040119F">
              <w:rPr>
                <w:rFonts w:ascii="Calibri" w:eastAsia="Calibri" w:hAnsi="Calibri" w:cs="Times New Roman"/>
                <w:b/>
                <w:bCs/>
                <w:sz w:val="16"/>
                <w:szCs w:val="16"/>
              </w:rPr>
              <w:t>Mulig brudd i KPA-saken</w:t>
            </w:r>
          </w:p>
        </w:tc>
      </w:tr>
      <w:tr w:rsidR="00A84A41" w:rsidRPr="0040119F" w14:paraId="1908C385" w14:textId="77777777" w:rsidTr="005B53F8">
        <w:trPr>
          <w:tblCellSpacing w:w="15" w:type="dxa"/>
        </w:trPr>
        <w:tc>
          <w:tcPr>
            <w:tcW w:w="0" w:type="auto"/>
            <w:vAlign w:val="center"/>
            <w:hideMark/>
          </w:tcPr>
          <w:p w14:paraId="56A8FEC7"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Forvaltningsloven § 25</w:t>
            </w:r>
          </w:p>
        </w:tc>
        <w:tc>
          <w:tcPr>
            <w:tcW w:w="0" w:type="auto"/>
            <w:vAlign w:val="center"/>
            <w:hideMark/>
          </w:tcPr>
          <w:p w14:paraId="2C43029E"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Plikt til å begrunne enkeltvedtak. Begrunnelsen skal vise de faktiske forhold og de rettslige reglene vedtaket bygger på.</w:t>
            </w:r>
          </w:p>
        </w:tc>
        <w:tc>
          <w:tcPr>
            <w:tcW w:w="0" w:type="auto"/>
            <w:vAlign w:val="center"/>
            <w:hideMark/>
          </w:tcPr>
          <w:p w14:paraId="21C83793"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Flere vedtak (f.eks. omdisponering av grøntområder) ble gjort uten skriftlig eller muntlig begrunnelse i møteprotokoll, særlig når bystyret gikk mot administrasjonens anbefaling.</w:t>
            </w:r>
          </w:p>
        </w:tc>
      </w:tr>
      <w:tr w:rsidR="00A84A41" w:rsidRPr="0040119F" w14:paraId="0C977DF0" w14:textId="77777777" w:rsidTr="005B53F8">
        <w:trPr>
          <w:tblCellSpacing w:w="15" w:type="dxa"/>
        </w:trPr>
        <w:tc>
          <w:tcPr>
            <w:tcW w:w="0" w:type="auto"/>
            <w:vAlign w:val="center"/>
            <w:hideMark/>
          </w:tcPr>
          <w:p w14:paraId="004172E1"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Forvaltningsloven § 35 bokstav c</w:t>
            </w:r>
          </w:p>
        </w:tc>
        <w:tc>
          <w:tcPr>
            <w:tcW w:w="0" w:type="auto"/>
            <w:vAlign w:val="center"/>
            <w:hideMark/>
          </w:tcPr>
          <w:p w14:paraId="69E0BFA2"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Adgang til å omgjøre ugyldige vedtak, bl.a. ved vesentlige saksbehandlingsfeil eller brudd på lov.</w:t>
            </w:r>
          </w:p>
        </w:tc>
        <w:tc>
          <w:tcPr>
            <w:tcW w:w="0" w:type="auto"/>
            <w:vAlign w:val="center"/>
            <w:hideMark/>
          </w:tcPr>
          <w:p w14:paraId="6E2495E6"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Manglende medvirkning, utilstrekkelig begrunnelse og saksbehandlingsfeil kan gi ugyldighet og dermed hjemmel for omgjøring.</w:t>
            </w:r>
          </w:p>
        </w:tc>
      </w:tr>
      <w:tr w:rsidR="00A84A41" w:rsidRPr="0040119F" w14:paraId="4E2D352F" w14:textId="77777777" w:rsidTr="005B53F8">
        <w:trPr>
          <w:tblCellSpacing w:w="15" w:type="dxa"/>
        </w:trPr>
        <w:tc>
          <w:tcPr>
            <w:tcW w:w="0" w:type="auto"/>
            <w:vAlign w:val="center"/>
            <w:hideMark/>
          </w:tcPr>
          <w:p w14:paraId="2AC70A86"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Forvaltningsloven § 41</w:t>
            </w:r>
          </w:p>
        </w:tc>
        <w:tc>
          <w:tcPr>
            <w:tcW w:w="0" w:type="auto"/>
            <w:vAlign w:val="center"/>
            <w:hideMark/>
          </w:tcPr>
          <w:p w14:paraId="30EB8235"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Et vedtak er ugyldig dersom saksbehandlingsfeil kan ha virket bestemmende på vedtakets innhold.</w:t>
            </w:r>
          </w:p>
        </w:tc>
        <w:tc>
          <w:tcPr>
            <w:tcW w:w="0" w:type="auto"/>
            <w:vAlign w:val="center"/>
            <w:hideMark/>
          </w:tcPr>
          <w:p w14:paraId="55EF08B0"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Kort forberedelsestid, ufullstendig kunnskapsgrunnlag og uegnet møteform kan ha påvirket utfallet av KPA-vedtaket.</w:t>
            </w:r>
          </w:p>
        </w:tc>
      </w:tr>
      <w:tr w:rsidR="00A84A41" w:rsidRPr="0040119F" w14:paraId="14DDD7BC" w14:textId="77777777" w:rsidTr="005B53F8">
        <w:trPr>
          <w:tblCellSpacing w:w="15" w:type="dxa"/>
        </w:trPr>
        <w:tc>
          <w:tcPr>
            <w:tcW w:w="0" w:type="auto"/>
            <w:vAlign w:val="center"/>
            <w:hideMark/>
          </w:tcPr>
          <w:p w14:paraId="375E1F78"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Plan- og bygningsloven § 1-1</w:t>
            </w:r>
          </w:p>
        </w:tc>
        <w:tc>
          <w:tcPr>
            <w:tcW w:w="0" w:type="auto"/>
            <w:vAlign w:val="center"/>
            <w:hideMark/>
          </w:tcPr>
          <w:p w14:paraId="30EA1ECE"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Formålet med loven: bærekraftig utvikling, langsiktig ressursforvaltning, hensyn til miljø, helse, barn og unges oppvekstvilkår.</w:t>
            </w:r>
          </w:p>
        </w:tc>
        <w:tc>
          <w:tcPr>
            <w:tcW w:w="0" w:type="auto"/>
            <w:vAlign w:val="center"/>
            <w:hideMark/>
          </w:tcPr>
          <w:p w14:paraId="20AC8101"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Mange endringer synes å vektlegge utbyggingsinteresser over hensynet til grøntområder, folkehelse og natur.</w:t>
            </w:r>
          </w:p>
        </w:tc>
      </w:tr>
      <w:tr w:rsidR="00A84A41" w:rsidRPr="0040119F" w14:paraId="2A186837" w14:textId="77777777" w:rsidTr="005B53F8">
        <w:trPr>
          <w:tblCellSpacing w:w="15" w:type="dxa"/>
        </w:trPr>
        <w:tc>
          <w:tcPr>
            <w:tcW w:w="0" w:type="auto"/>
            <w:vAlign w:val="center"/>
            <w:hideMark/>
          </w:tcPr>
          <w:p w14:paraId="1DAA0F01"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Plan- og bygningsloven § 3-1</w:t>
            </w:r>
          </w:p>
        </w:tc>
        <w:tc>
          <w:tcPr>
            <w:tcW w:w="0" w:type="auto"/>
            <w:vAlign w:val="center"/>
            <w:hideMark/>
          </w:tcPr>
          <w:p w14:paraId="200E6CB0"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Prinsipper for planlegging – helhet, bærekraft, langsiktighet og samordning av interesser.</w:t>
            </w:r>
          </w:p>
        </w:tc>
        <w:tc>
          <w:tcPr>
            <w:tcW w:w="0" w:type="auto"/>
            <w:vAlign w:val="center"/>
            <w:hideMark/>
          </w:tcPr>
          <w:p w14:paraId="646C4ED0"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Omdisponering av små grønne lunger uten helhetlig vurdering av konsekvenser bryter med disse prinsippene.</w:t>
            </w:r>
          </w:p>
        </w:tc>
      </w:tr>
      <w:tr w:rsidR="00A84A41" w:rsidRPr="0040119F" w14:paraId="00CD3AE4" w14:textId="77777777" w:rsidTr="005B53F8">
        <w:trPr>
          <w:tblCellSpacing w:w="15" w:type="dxa"/>
        </w:trPr>
        <w:tc>
          <w:tcPr>
            <w:tcW w:w="0" w:type="auto"/>
            <w:vAlign w:val="center"/>
            <w:hideMark/>
          </w:tcPr>
          <w:p w14:paraId="0562D9FB"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Plan- og bygningsloven § 4-2</w:t>
            </w:r>
          </w:p>
        </w:tc>
        <w:tc>
          <w:tcPr>
            <w:tcW w:w="0" w:type="auto"/>
            <w:vAlign w:val="center"/>
            <w:hideMark/>
          </w:tcPr>
          <w:p w14:paraId="3C51170D"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Krav om konsekvensutredning for planer med vesentlige virkninger for miljø og samfunn.</w:t>
            </w:r>
          </w:p>
        </w:tc>
        <w:tc>
          <w:tcPr>
            <w:tcW w:w="0" w:type="auto"/>
            <w:vAlign w:val="center"/>
            <w:hideMark/>
          </w:tcPr>
          <w:p w14:paraId="0DEE0F4A"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Flere arealendringer er gjort uten tilstrekkelig konsekvensutredning av biologisk mangfold, folkehelse og samfunnsøkonomi.</w:t>
            </w:r>
          </w:p>
        </w:tc>
      </w:tr>
      <w:tr w:rsidR="00A84A41" w:rsidRPr="0040119F" w14:paraId="7C0F73D7" w14:textId="77777777" w:rsidTr="005B53F8">
        <w:trPr>
          <w:tblCellSpacing w:w="15" w:type="dxa"/>
        </w:trPr>
        <w:tc>
          <w:tcPr>
            <w:tcW w:w="0" w:type="auto"/>
            <w:vAlign w:val="center"/>
            <w:hideMark/>
          </w:tcPr>
          <w:p w14:paraId="5C58E85C"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Plan- og bygningsloven §§ 5-1 og 5-2</w:t>
            </w:r>
          </w:p>
        </w:tc>
        <w:tc>
          <w:tcPr>
            <w:tcW w:w="0" w:type="auto"/>
            <w:vAlign w:val="center"/>
            <w:hideMark/>
          </w:tcPr>
          <w:p w14:paraId="59D6FFB7"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Krav til medvirkning fra innbyggere og berørte parter, inkludert spesielle grupper som barn og unge.</w:t>
            </w:r>
          </w:p>
        </w:tc>
        <w:tc>
          <w:tcPr>
            <w:tcW w:w="0" w:type="auto"/>
            <w:vAlign w:val="center"/>
            <w:hideMark/>
          </w:tcPr>
          <w:p w14:paraId="281D032C"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Komplisert prosess med mange parallelle høringer gjorde reell medvirkning vanskelig.</w:t>
            </w:r>
          </w:p>
        </w:tc>
      </w:tr>
      <w:tr w:rsidR="00A84A41" w:rsidRPr="0040119F" w14:paraId="11940C4C" w14:textId="77777777" w:rsidTr="005B53F8">
        <w:trPr>
          <w:tblCellSpacing w:w="15" w:type="dxa"/>
        </w:trPr>
        <w:tc>
          <w:tcPr>
            <w:tcW w:w="0" w:type="auto"/>
            <w:vAlign w:val="center"/>
            <w:hideMark/>
          </w:tcPr>
          <w:p w14:paraId="77DBFC88"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Plan- og bygningsloven § 11-17</w:t>
            </w:r>
          </w:p>
        </w:tc>
        <w:tc>
          <w:tcPr>
            <w:tcW w:w="0" w:type="auto"/>
            <w:vAlign w:val="center"/>
            <w:hideMark/>
          </w:tcPr>
          <w:p w14:paraId="4D73F04E"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Endring av kommuneplanens arealdel skal følge de samme prosedyrer som ved utarbeidelse av ny plan.</w:t>
            </w:r>
          </w:p>
        </w:tc>
        <w:tc>
          <w:tcPr>
            <w:tcW w:w="0" w:type="auto"/>
            <w:vAlign w:val="center"/>
            <w:hideMark/>
          </w:tcPr>
          <w:p w14:paraId="73D6C6C3"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Enkeltsaker ble vedtatt som del av KPA uten egne planprosesser og høringer.</w:t>
            </w:r>
          </w:p>
        </w:tc>
      </w:tr>
      <w:tr w:rsidR="00A84A41" w:rsidRPr="0040119F" w14:paraId="4D2FA518" w14:textId="77777777" w:rsidTr="005B53F8">
        <w:trPr>
          <w:tblCellSpacing w:w="15" w:type="dxa"/>
        </w:trPr>
        <w:tc>
          <w:tcPr>
            <w:tcW w:w="0" w:type="auto"/>
            <w:vAlign w:val="center"/>
            <w:hideMark/>
          </w:tcPr>
          <w:p w14:paraId="77A870FC"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Naturmangfoldloven §§ 8–12</w:t>
            </w:r>
          </w:p>
        </w:tc>
        <w:tc>
          <w:tcPr>
            <w:tcW w:w="0" w:type="auto"/>
            <w:vAlign w:val="center"/>
            <w:hideMark/>
          </w:tcPr>
          <w:p w14:paraId="1403684A"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Krav til kunnskapsgrunnlag (§ 8), føre-var-prinsippet (§ 9), økosystemtilnærming (§ 10), samlet belastning (§ 10), kostnadsdekning (§ 11), miljøforsvarlig teknikk (§ 12).</w:t>
            </w:r>
          </w:p>
        </w:tc>
        <w:tc>
          <w:tcPr>
            <w:tcW w:w="0" w:type="auto"/>
            <w:vAlign w:val="center"/>
            <w:hideMark/>
          </w:tcPr>
          <w:p w14:paraId="61C4925B"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Manglende vurdering av samlet belastning og tap av biologisk mangfold ved nedbygging av små grønne lunger.</w:t>
            </w:r>
          </w:p>
        </w:tc>
      </w:tr>
      <w:tr w:rsidR="00A84A41" w:rsidRPr="0040119F" w14:paraId="125B042E" w14:textId="77777777" w:rsidTr="005B53F8">
        <w:trPr>
          <w:tblCellSpacing w:w="15" w:type="dxa"/>
        </w:trPr>
        <w:tc>
          <w:tcPr>
            <w:tcW w:w="0" w:type="auto"/>
            <w:vAlign w:val="center"/>
            <w:hideMark/>
          </w:tcPr>
          <w:p w14:paraId="37DD631C"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b/>
                <w:bCs/>
                <w:sz w:val="16"/>
                <w:szCs w:val="16"/>
              </w:rPr>
              <w:t>Kommuneloven § 11-3</w:t>
            </w:r>
          </w:p>
        </w:tc>
        <w:tc>
          <w:tcPr>
            <w:tcW w:w="0" w:type="auto"/>
            <w:vAlign w:val="center"/>
            <w:hideMark/>
          </w:tcPr>
          <w:p w14:paraId="432FF766"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Kommunestyret skal behandle saker på en forsvarlig måte, med tilstrekkelig forberedelse.</w:t>
            </w:r>
          </w:p>
        </w:tc>
        <w:tc>
          <w:tcPr>
            <w:tcW w:w="0" w:type="auto"/>
            <w:vAlign w:val="center"/>
            <w:hideMark/>
          </w:tcPr>
          <w:p w14:paraId="2232CFCF" w14:textId="77777777" w:rsidR="00A84A41" w:rsidRPr="0040119F" w:rsidRDefault="00A84A41" w:rsidP="005B53F8">
            <w:pPr>
              <w:spacing w:after="80" w:line="240" w:lineRule="auto"/>
              <w:rPr>
                <w:rFonts w:ascii="Calibri" w:eastAsia="Calibri" w:hAnsi="Calibri" w:cs="Times New Roman"/>
                <w:sz w:val="16"/>
                <w:szCs w:val="16"/>
              </w:rPr>
            </w:pPr>
            <w:r w:rsidRPr="0040119F">
              <w:rPr>
                <w:rFonts w:ascii="Calibri" w:eastAsia="Calibri" w:hAnsi="Calibri" w:cs="Times New Roman"/>
                <w:sz w:val="16"/>
                <w:szCs w:val="16"/>
              </w:rPr>
              <w:t>Kort forberedelsestid, utsettelsesforslag avvist, flere representanter sa de ikke var tilstrekkelig orientert.</w:t>
            </w:r>
          </w:p>
        </w:tc>
      </w:tr>
    </w:tbl>
    <w:p w14:paraId="4C1654E2" w14:textId="77777777" w:rsidR="00A84A41" w:rsidRDefault="00A84A41" w:rsidP="00826DE9">
      <w:pPr>
        <w:spacing w:after="80" w:line="240" w:lineRule="auto"/>
        <w:rPr>
          <w:rFonts w:ascii="Calibri" w:eastAsia="Calibri" w:hAnsi="Calibri" w:cs="Calibri"/>
          <w:sz w:val="16"/>
          <w:szCs w:val="16"/>
        </w:rPr>
      </w:pPr>
    </w:p>
    <w:p w14:paraId="513598B5" w14:textId="77777777" w:rsidR="00C324AE" w:rsidRDefault="00C324AE">
      <w:pPr>
        <w:spacing w:after="160"/>
        <w:rPr>
          <w:rFonts w:asciiTheme="majorHAnsi" w:eastAsia="Calibri" w:hAnsiTheme="majorHAnsi" w:cstheme="majorBidi"/>
          <w:color w:val="1F3763" w:themeColor="accent1" w:themeShade="7F"/>
          <w:sz w:val="24"/>
          <w:szCs w:val="24"/>
        </w:rPr>
      </w:pPr>
      <w:r>
        <w:rPr>
          <w:rFonts w:eastAsia="Calibri"/>
        </w:rPr>
        <w:br w:type="page"/>
      </w:r>
    </w:p>
    <w:p w14:paraId="1A924124" w14:textId="27D27DEC" w:rsidR="005425FA" w:rsidRDefault="005425FA" w:rsidP="005425FA">
      <w:pPr>
        <w:pStyle w:val="Overskrift3"/>
        <w:rPr>
          <w:rFonts w:eastAsia="Calibri"/>
        </w:rPr>
      </w:pPr>
      <w:r>
        <w:rPr>
          <w:rFonts w:eastAsia="Calibri"/>
        </w:rPr>
        <w:lastRenderedPageBreak/>
        <w:t>Ve</w:t>
      </w:r>
      <w:r w:rsidR="00A84A41">
        <w:rPr>
          <w:rFonts w:eastAsia="Calibri"/>
        </w:rPr>
        <w:t>dlegg 3</w:t>
      </w:r>
      <w:r>
        <w:rPr>
          <w:rFonts w:eastAsia="Calibri"/>
        </w:rPr>
        <w:t xml:space="preserve"> til sak 1: Henvendelse om saker som kan være berørt av samme feil og mangler </w:t>
      </w:r>
      <w:r w:rsidR="00A84A41">
        <w:rPr>
          <w:rFonts w:eastAsia="Calibri"/>
        </w:rPr>
        <w:t xml:space="preserve">for </w:t>
      </w:r>
      <w:r>
        <w:rPr>
          <w:rFonts w:eastAsia="Calibri"/>
        </w:rPr>
        <w:t xml:space="preserve">Moksneslia </w:t>
      </w:r>
    </w:p>
    <w:p w14:paraId="2386F0A2" w14:textId="22E88633" w:rsidR="0085723F" w:rsidRDefault="0085723F" w:rsidP="00826DE9">
      <w:pPr>
        <w:spacing w:after="80" w:line="240" w:lineRule="auto"/>
        <w:rPr>
          <w:rFonts w:ascii="Calibri" w:eastAsia="Calibri" w:hAnsi="Calibri" w:cs="Calibri"/>
          <w:sz w:val="16"/>
          <w:szCs w:val="16"/>
        </w:rPr>
      </w:pPr>
    </w:p>
    <w:p w14:paraId="4D711118" w14:textId="2397E308" w:rsidR="0085723F" w:rsidRPr="00E211B3" w:rsidRDefault="0085723F" w:rsidP="00826DE9">
      <w:pPr>
        <w:spacing w:after="80" w:line="240" w:lineRule="auto"/>
        <w:rPr>
          <w:rFonts w:ascii="Calibri" w:eastAsia="Calibri" w:hAnsi="Calibri" w:cs="Times New Roman"/>
          <w:sz w:val="16"/>
          <w:szCs w:val="16"/>
        </w:rPr>
      </w:pPr>
      <w:r>
        <w:rPr>
          <w:noProof/>
          <w:lang w:eastAsia="nb-NO"/>
        </w:rPr>
        <w:drawing>
          <wp:inline distT="0" distB="0" distL="0" distR="0" wp14:anchorId="14ED5D9C" wp14:editId="57D27FD0">
            <wp:extent cx="5760720" cy="1953260"/>
            <wp:effectExtent l="0" t="0" r="0" b="889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953260"/>
                    </a:xfrm>
                    <a:prstGeom prst="rect">
                      <a:avLst/>
                    </a:prstGeom>
                  </pic:spPr>
                </pic:pic>
              </a:graphicData>
            </a:graphic>
          </wp:inline>
        </w:drawing>
      </w:r>
    </w:p>
    <w:p w14:paraId="02E42083" w14:textId="77777777" w:rsidR="00826DE9" w:rsidRDefault="00826DE9" w:rsidP="00826DE9"/>
    <w:p w14:paraId="04C00002" w14:textId="2B4B245B" w:rsidR="00826DE9" w:rsidRPr="005425FA" w:rsidRDefault="00826DE9" w:rsidP="008B7E2F">
      <w:pPr>
        <w:pStyle w:val="Overskrift2"/>
        <w:rPr>
          <w:rFonts w:asciiTheme="minorHAnsi" w:eastAsia="Calibri" w:hAnsiTheme="minorHAnsi" w:cstheme="minorHAnsi"/>
        </w:rPr>
      </w:pPr>
      <w:r w:rsidRPr="005425FA">
        <w:rPr>
          <w:rFonts w:asciiTheme="minorHAnsi" w:eastAsia="Calibri" w:hAnsiTheme="minorHAnsi" w:cstheme="minorHAnsi"/>
        </w:rPr>
        <w:t xml:space="preserve">Sak </w:t>
      </w:r>
      <w:r w:rsidR="0085723F" w:rsidRPr="005425FA">
        <w:rPr>
          <w:rFonts w:asciiTheme="minorHAnsi" w:eastAsia="Calibri" w:hAnsiTheme="minorHAnsi" w:cstheme="minorHAnsi"/>
        </w:rPr>
        <w:t xml:space="preserve">2: Jonsvannsveien 49 </w:t>
      </w:r>
      <w:r w:rsidR="008B7E2F" w:rsidRPr="005425FA">
        <w:rPr>
          <w:rFonts w:asciiTheme="minorHAnsi" w:eastAsia="Calibri" w:hAnsiTheme="minorHAnsi" w:cstheme="minorHAnsi"/>
        </w:rPr>
        <w:t>a</w:t>
      </w:r>
      <w:r w:rsidRPr="005425FA">
        <w:rPr>
          <w:rFonts w:asciiTheme="minorHAnsi" w:eastAsia="Calibri" w:hAnsiTheme="minorHAnsi" w:cstheme="minorHAnsi"/>
        </w:rPr>
        <w:t xml:space="preserve">nmodning om omgjøring av vedtak </w:t>
      </w:r>
      <w:r w:rsidR="005425FA" w:rsidRPr="005425FA">
        <w:rPr>
          <w:rFonts w:asciiTheme="minorHAnsi" w:eastAsia="Calibri" w:hAnsiTheme="minorHAnsi" w:cstheme="minorHAnsi"/>
        </w:rPr>
        <w:t xml:space="preserve">om utbygging </w:t>
      </w:r>
      <w:r w:rsidRPr="005425FA">
        <w:rPr>
          <w:rFonts w:asciiTheme="minorHAnsi" w:eastAsia="Calibri" w:hAnsiTheme="minorHAnsi" w:cstheme="minorHAnsi"/>
        </w:rPr>
        <w:t>etter forvaltningsloven § 35 c</w:t>
      </w:r>
    </w:p>
    <w:p w14:paraId="54CD0BF8" w14:textId="463EF323" w:rsidR="00826DE9" w:rsidRPr="00432364" w:rsidRDefault="00204084" w:rsidP="00826DE9">
      <w:pPr>
        <w:spacing w:after="80" w:line="240" w:lineRule="auto"/>
        <w:rPr>
          <w:rFonts w:ascii="Calibri" w:eastAsia="Calibri" w:hAnsi="Calibri" w:cs="Times New Roman"/>
          <w:sz w:val="20"/>
          <w:szCs w:val="20"/>
        </w:rPr>
      </w:pPr>
      <w:r w:rsidRPr="00204084">
        <w:rPr>
          <w:rFonts w:ascii="Calibri" w:eastAsia="Calibri" w:hAnsi="Calibri" w:cs="Times New Roman"/>
          <w:bCs/>
          <w:sz w:val="20"/>
          <w:szCs w:val="20"/>
        </w:rPr>
        <w:t>Undertittel: Jonsvannsveien 49</w:t>
      </w:r>
      <w:r w:rsidR="005425FA">
        <w:rPr>
          <w:rFonts w:ascii="Calibri" w:eastAsia="Calibri" w:hAnsi="Calibri" w:cs="Times New Roman"/>
          <w:bCs/>
          <w:sz w:val="20"/>
          <w:szCs w:val="20"/>
        </w:rPr>
        <w:t xml:space="preserve"> (J</w:t>
      </w:r>
      <w:r w:rsidR="0085723F">
        <w:rPr>
          <w:rFonts w:ascii="Calibri" w:eastAsia="Calibri" w:hAnsi="Calibri" w:cs="Times New Roman"/>
          <w:bCs/>
          <w:sz w:val="20"/>
          <w:szCs w:val="20"/>
        </w:rPr>
        <w:t xml:space="preserve">49), </w:t>
      </w:r>
      <w:r w:rsidR="00826DE9" w:rsidRPr="00432364">
        <w:rPr>
          <w:rFonts w:ascii="Calibri" w:eastAsia="Calibri" w:hAnsi="Calibri" w:cs="Times New Roman"/>
          <w:bCs/>
          <w:sz w:val="20"/>
          <w:szCs w:val="20"/>
        </w:rPr>
        <w:t>en prinsippsak om små, viktige grønne lunger fanget inn i større byggesoner i ny KPA</w:t>
      </w:r>
    </w:p>
    <w:p w14:paraId="5950FF40" w14:textId="434585DB" w:rsidR="00826DE9" w:rsidRPr="00432364" w:rsidRDefault="00826DE9" w:rsidP="00204084">
      <w:pPr>
        <w:pStyle w:val="Overskrift3"/>
        <w:rPr>
          <w:rFonts w:eastAsia="Calibri"/>
        </w:rPr>
      </w:pPr>
      <w:r w:rsidRPr="00432364">
        <w:rPr>
          <w:rFonts w:eastAsia="Calibri"/>
        </w:rPr>
        <w:t>Bakgrunn og betydning</w:t>
      </w:r>
    </w:p>
    <w:p w14:paraId="135D26D3" w14:textId="05A4A1A5" w:rsidR="00826DE9" w:rsidRPr="00432364" w:rsidRDefault="00826DE9" w:rsidP="00826DE9">
      <w:p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Naturvernforbundet engasjerer seg i saken om J49 til tross for at området er relativt lite og har begrensede natur- og</w:t>
      </w:r>
      <w:r w:rsidR="003E6681">
        <w:rPr>
          <w:rFonts w:ascii="Calibri" w:eastAsia="Calibri" w:hAnsi="Calibri" w:cs="Times New Roman"/>
          <w:sz w:val="20"/>
          <w:szCs w:val="20"/>
        </w:rPr>
        <w:t xml:space="preserve"> miljøkonsekvenser isolert sett, men d</w:t>
      </w:r>
      <w:r w:rsidRPr="00432364">
        <w:rPr>
          <w:rFonts w:ascii="Calibri" w:eastAsia="Calibri" w:hAnsi="Calibri" w:cs="Times New Roman"/>
          <w:sz w:val="20"/>
          <w:szCs w:val="20"/>
        </w:rPr>
        <w:t>en samlede samfunnsverdien, samt prinsippene for forvaltning og mulige presedenser</w:t>
      </w:r>
      <w:r w:rsidR="005425FA">
        <w:rPr>
          <w:rFonts w:ascii="Calibri" w:eastAsia="Calibri" w:hAnsi="Calibri" w:cs="Times New Roman"/>
          <w:sz w:val="20"/>
          <w:szCs w:val="20"/>
        </w:rPr>
        <w:t xml:space="preserve"> for slike vesentlige områder med </w:t>
      </w:r>
      <w:r w:rsidR="003E6681">
        <w:rPr>
          <w:rFonts w:ascii="Calibri" w:eastAsia="Calibri" w:hAnsi="Calibri" w:cs="Times New Roman"/>
          <w:sz w:val="20"/>
          <w:szCs w:val="20"/>
        </w:rPr>
        <w:t>historisk hevd på bruk og fremtidige verdier</w:t>
      </w:r>
      <w:r w:rsidR="005425FA">
        <w:rPr>
          <w:rFonts w:ascii="Calibri" w:eastAsia="Calibri" w:hAnsi="Calibri" w:cs="Times New Roman"/>
          <w:sz w:val="20"/>
          <w:szCs w:val="20"/>
        </w:rPr>
        <w:t>,</w:t>
      </w:r>
      <w:r w:rsidR="003E6681">
        <w:rPr>
          <w:rFonts w:ascii="Calibri" w:eastAsia="Calibri" w:hAnsi="Calibri" w:cs="Times New Roman"/>
          <w:sz w:val="20"/>
          <w:szCs w:val="20"/>
        </w:rPr>
        <w:t xml:space="preserve"> </w:t>
      </w:r>
      <w:r w:rsidRPr="00432364">
        <w:rPr>
          <w:rFonts w:ascii="Calibri" w:eastAsia="Calibri" w:hAnsi="Calibri" w:cs="Times New Roman"/>
          <w:sz w:val="20"/>
          <w:szCs w:val="20"/>
        </w:rPr>
        <w:t xml:space="preserve">gjør likevel saken </w:t>
      </w:r>
      <w:r w:rsidR="003E6681">
        <w:rPr>
          <w:rFonts w:ascii="Calibri" w:eastAsia="Calibri" w:hAnsi="Calibri" w:cs="Times New Roman"/>
          <w:sz w:val="20"/>
          <w:szCs w:val="20"/>
        </w:rPr>
        <w:t xml:space="preserve">veldig </w:t>
      </w:r>
      <w:r w:rsidRPr="00432364">
        <w:rPr>
          <w:rFonts w:ascii="Calibri" w:eastAsia="Calibri" w:hAnsi="Calibri" w:cs="Times New Roman"/>
          <w:sz w:val="20"/>
          <w:szCs w:val="20"/>
        </w:rPr>
        <w:t>viktig.</w:t>
      </w:r>
    </w:p>
    <w:p w14:paraId="77A727B1" w14:textId="6CD4DC6A" w:rsidR="00826DE9" w:rsidRPr="00432364" w:rsidRDefault="00826DE9" w:rsidP="00826DE9">
      <w:p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 xml:space="preserve">J49 illustrerer </w:t>
      </w:r>
      <w:r w:rsidR="003E6681">
        <w:rPr>
          <w:rFonts w:ascii="Calibri" w:eastAsia="Calibri" w:hAnsi="Calibri" w:cs="Times New Roman"/>
          <w:sz w:val="20"/>
          <w:szCs w:val="20"/>
        </w:rPr>
        <w:t xml:space="preserve">også </w:t>
      </w:r>
      <w:r w:rsidR="005425FA">
        <w:rPr>
          <w:rFonts w:ascii="Calibri" w:eastAsia="Calibri" w:hAnsi="Calibri" w:cs="Times New Roman"/>
          <w:sz w:val="20"/>
          <w:szCs w:val="20"/>
        </w:rPr>
        <w:t xml:space="preserve">mulige vesentlige konsekvenser av </w:t>
      </w:r>
      <w:r w:rsidR="003E6681">
        <w:rPr>
          <w:rFonts w:ascii="Calibri" w:eastAsia="Calibri" w:hAnsi="Calibri" w:cs="Times New Roman"/>
          <w:sz w:val="20"/>
          <w:szCs w:val="20"/>
        </w:rPr>
        <w:t xml:space="preserve">ny KPA og </w:t>
      </w:r>
      <w:r w:rsidRPr="00432364">
        <w:rPr>
          <w:rFonts w:ascii="Calibri" w:eastAsia="Calibri" w:hAnsi="Calibri" w:cs="Times New Roman"/>
          <w:sz w:val="20"/>
          <w:szCs w:val="20"/>
        </w:rPr>
        <w:t>forvaltningspraksis</w:t>
      </w:r>
      <w:r w:rsidR="003E6681">
        <w:rPr>
          <w:rFonts w:ascii="Calibri" w:eastAsia="Calibri" w:hAnsi="Calibri" w:cs="Times New Roman"/>
          <w:sz w:val="20"/>
          <w:szCs w:val="20"/>
        </w:rPr>
        <w:t xml:space="preserve"> ifht. denne. </w:t>
      </w:r>
    </w:p>
    <w:p w14:paraId="62AAB699" w14:textId="77777777" w:rsidR="00826DE9" w:rsidRPr="00432364" w:rsidRDefault="00826DE9" w:rsidP="00826DE9">
      <w:p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Vi har ikke fulgt saken fra oppstarten og har derfor ikke full oversikt over alle prosess</w:t>
      </w:r>
      <w:r w:rsidRPr="00432364">
        <w:rPr>
          <w:rFonts w:ascii="Calibri" w:eastAsia="Calibri" w:hAnsi="Calibri" w:cs="Times New Roman"/>
          <w:sz w:val="20"/>
          <w:szCs w:val="20"/>
        </w:rPr>
        <w:softHyphen/>
        <w:t>trinn, men basert på tilgjengelig dokumentasjon slutter vi oss til naboenes argumenter for å bevare området som friområde/park.</w:t>
      </w:r>
    </w:p>
    <w:p w14:paraId="4A2BEAD1" w14:textId="7056300B" w:rsidR="00826DE9" w:rsidRPr="00432364" w:rsidRDefault="00826DE9" w:rsidP="00826DE9">
      <w:pPr>
        <w:spacing w:after="80" w:line="240" w:lineRule="auto"/>
        <w:rPr>
          <w:rFonts w:ascii="Calibri" w:eastAsia="Calibri" w:hAnsi="Calibri" w:cs="Times New Roman"/>
          <w:b/>
          <w:bCs/>
          <w:sz w:val="20"/>
          <w:szCs w:val="20"/>
        </w:rPr>
      </w:pPr>
      <w:r w:rsidRPr="00432364">
        <w:rPr>
          <w:rFonts w:ascii="Calibri" w:eastAsia="Calibri" w:hAnsi="Calibri" w:cs="Times New Roman"/>
          <w:b/>
          <w:bCs/>
          <w:sz w:val="20"/>
          <w:szCs w:val="20"/>
        </w:rPr>
        <w:t>Hovedkrav</w:t>
      </w:r>
    </w:p>
    <w:p w14:paraId="460E32CC" w14:textId="7EDCE831" w:rsidR="00826DE9" w:rsidRPr="00432364" w:rsidRDefault="00826DE9" w:rsidP="00E211B3">
      <w:pPr>
        <w:numPr>
          <w:ilvl w:val="0"/>
          <w:numId w:val="7"/>
        </w:numPr>
        <w:spacing w:line="240" w:lineRule="auto"/>
        <w:rPr>
          <w:rFonts w:ascii="Calibri" w:eastAsia="Calibri" w:hAnsi="Calibri" w:cs="Times New Roman"/>
          <w:sz w:val="20"/>
          <w:szCs w:val="20"/>
        </w:rPr>
      </w:pPr>
      <w:r w:rsidRPr="00432364">
        <w:rPr>
          <w:rFonts w:ascii="Calibri" w:eastAsia="Calibri" w:hAnsi="Calibri" w:cs="Times New Roman"/>
          <w:bCs/>
          <w:i/>
          <w:sz w:val="20"/>
          <w:szCs w:val="20"/>
        </w:rPr>
        <w:t>Vedtaket omgjøres</w:t>
      </w:r>
      <w:r w:rsidRPr="00432364">
        <w:rPr>
          <w:rFonts w:ascii="Calibri" w:eastAsia="Calibri" w:hAnsi="Calibri" w:cs="Times New Roman"/>
          <w:sz w:val="20"/>
          <w:szCs w:val="20"/>
        </w:rPr>
        <w:t xml:space="preserve"> i tråd med forvaltningsloven 35 c</w:t>
      </w:r>
      <w:r>
        <w:rPr>
          <w:rFonts w:ascii="Calibri" w:eastAsia="Calibri" w:hAnsi="Calibri" w:cs="Times New Roman"/>
          <w:sz w:val="20"/>
          <w:szCs w:val="20"/>
        </w:rPr>
        <w:t>.</w:t>
      </w:r>
    </w:p>
    <w:p w14:paraId="29BFA54F" w14:textId="1BF1FA1E" w:rsidR="00826DE9" w:rsidRPr="00432364" w:rsidRDefault="00826DE9" w:rsidP="00E211B3">
      <w:pPr>
        <w:numPr>
          <w:ilvl w:val="0"/>
          <w:numId w:val="7"/>
        </w:numPr>
        <w:spacing w:line="240" w:lineRule="auto"/>
        <w:rPr>
          <w:rFonts w:ascii="Calibri" w:eastAsia="Calibri" w:hAnsi="Calibri" w:cs="Times New Roman"/>
          <w:sz w:val="20"/>
          <w:szCs w:val="20"/>
        </w:rPr>
      </w:pPr>
      <w:r w:rsidRPr="00432364">
        <w:rPr>
          <w:rFonts w:ascii="Calibri" w:eastAsia="Calibri" w:hAnsi="Calibri" w:cs="Times New Roman"/>
          <w:bCs/>
          <w:i/>
          <w:sz w:val="20"/>
          <w:szCs w:val="20"/>
        </w:rPr>
        <w:t>Helhetlig konsekvensvurdering</w:t>
      </w:r>
      <w:r w:rsidRPr="00432364">
        <w:rPr>
          <w:rFonts w:ascii="Calibri" w:eastAsia="Calibri" w:hAnsi="Calibri" w:cs="Times New Roman"/>
          <w:sz w:val="20"/>
          <w:szCs w:val="20"/>
        </w:rPr>
        <w:t xml:space="preserve"> gjennomføres, inkludert samfunnsøkonomiske og miljømessige virkninger</w:t>
      </w:r>
      <w:r w:rsidR="003E6681">
        <w:rPr>
          <w:rFonts w:ascii="Calibri" w:eastAsia="Calibri" w:hAnsi="Calibri" w:cs="Times New Roman"/>
          <w:sz w:val="20"/>
          <w:szCs w:val="20"/>
        </w:rPr>
        <w:t xml:space="preserve"> ut fra historie og </w:t>
      </w:r>
      <w:r w:rsidR="00B9062A">
        <w:rPr>
          <w:rFonts w:ascii="Calibri" w:eastAsia="Calibri" w:hAnsi="Calibri" w:cs="Times New Roman"/>
          <w:sz w:val="20"/>
          <w:szCs w:val="20"/>
        </w:rPr>
        <w:t>fremtidsrettet bruk.</w:t>
      </w:r>
    </w:p>
    <w:p w14:paraId="3835A270" w14:textId="1AA099A7" w:rsidR="00826DE9" w:rsidRPr="00432364" w:rsidRDefault="00826DE9" w:rsidP="00E211B3">
      <w:pPr>
        <w:numPr>
          <w:ilvl w:val="0"/>
          <w:numId w:val="7"/>
        </w:numPr>
        <w:spacing w:line="240" w:lineRule="auto"/>
        <w:rPr>
          <w:rFonts w:ascii="Calibri" w:eastAsia="Calibri" w:hAnsi="Calibri" w:cs="Times New Roman"/>
          <w:sz w:val="20"/>
          <w:szCs w:val="20"/>
        </w:rPr>
      </w:pPr>
      <w:r w:rsidRPr="00432364">
        <w:rPr>
          <w:rFonts w:ascii="Calibri" w:eastAsia="Calibri" w:hAnsi="Calibri" w:cs="Times New Roman"/>
          <w:bCs/>
          <w:i/>
          <w:sz w:val="20"/>
          <w:szCs w:val="20"/>
        </w:rPr>
        <w:t>Reell medvirkning</w:t>
      </w:r>
      <w:r w:rsidRPr="00432364">
        <w:rPr>
          <w:rFonts w:ascii="Calibri" w:eastAsia="Calibri" w:hAnsi="Calibri" w:cs="Times New Roman"/>
          <w:sz w:val="20"/>
          <w:szCs w:val="20"/>
        </w:rPr>
        <w:t xml:space="preserve"> sikres for naboer</w:t>
      </w:r>
      <w:r>
        <w:rPr>
          <w:rFonts w:ascii="Calibri" w:eastAsia="Calibri" w:hAnsi="Calibri" w:cs="Times New Roman"/>
          <w:sz w:val="20"/>
          <w:szCs w:val="20"/>
        </w:rPr>
        <w:t xml:space="preserve">, </w:t>
      </w:r>
      <w:r w:rsidR="00B9062A">
        <w:rPr>
          <w:rFonts w:ascii="Calibri" w:eastAsia="Calibri" w:hAnsi="Calibri" w:cs="Times New Roman"/>
          <w:sz w:val="20"/>
          <w:szCs w:val="20"/>
        </w:rPr>
        <w:t>allmenheten</w:t>
      </w:r>
      <w:r>
        <w:rPr>
          <w:rFonts w:ascii="Calibri" w:eastAsia="Calibri" w:hAnsi="Calibri" w:cs="Times New Roman"/>
          <w:sz w:val="20"/>
          <w:szCs w:val="20"/>
        </w:rPr>
        <w:t xml:space="preserve"> o</w:t>
      </w:r>
      <w:r w:rsidRPr="00432364">
        <w:rPr>
          <w:rFonts w:ascii="Calibri" w:eastAsia="Calibri" w:hAnsi="Calibri" w:cs="Times New Roman"/>
          <w:sz w:val="20"/>
          <w:szCs w:val="20"/>
        </w:rPr>
        <w:t>g barn</w:t>
      </w:r>
      <w:r>
        <w:rPr>
          <w:rFonts w:ascii="Calibri" w:eastAsia="Calibri" w:hAnsi="Calibri" w:cs="Times New Roman"/>
          <w:sz w:val="20"/>
          <w:szCs w:val="20"/>
        </w:rPr>
        <w:t xml:space="preserve"> og unges interesser.</w:t>
      </w:r>
    </w:p>
    <w:p w14:paraId="7CA57B40" w14:textId="745AEB50" w:rsidR="00826DE9" w:rsidRPr="00432364" w:rsidRDefault="00E211B3" w:rsidP="00826DE9">
      <w:pPr>
        <w:spacing w:after="80" w:line="240" w:lineRule="auto"/>
        <w:rPr>
          <w:rFonts w:ascii="Calibri" w:eastAsia="Calibri" w:hAnsi="Calibri" w:cs="Times New Roman"/>
          <w:b/>
          <w:bCs/>
          <w:sz w:val="20"/>
          <w:szCs w:val="20"/>
        </w:rPr>
      </w:pPr>
      <w:r>
        <w:rPr>
          <w:rFonts w:ascii="Calibri" w:eastAsia="Calibri" w:hAnsi="Calibri" w:cs="Times New Roman"/>
          <w:b/>
          <w:bCs/>
          <w:sz w:val="20"/>
          <w:szCs w:val="20"/>
        </w:rPr>
        <w:br/>
      </w:r>
      <w:r w:rsidR="00826DE9" w:rsidRPr="00432364">
        <w:rPr>
          <w:rFonts w:ascii="Calibri" w:eastAsia="Calibri" w:hAnsi="Calibri" w:cs="Times New Roman"/>
          <w:b/>
          <w:bCs/>
          <w:sz w:val="20"/>
          <w:szCs w:val="20"/>
        </w:rPr>
        <w:t>Overordnede observasjoner</w:t>
      </w:r>
    </w:p>
    <w:p w14:paraId="73763AE9" w14:textId="77777777" w:rsidR="00826DE9" w:rsidRPr="00432364" w:rsidRDefault="00826DE9" w:rsidP="00E211B3">
      <w:pPr>
        <w:numPr>
          <w:ilvl w:val="0"/>
          <w:numId w:val="8"/>
        </w:numPr>
        <w:spacing w:line="240" w:lineRule="auto"/>
        <w:rPr>
          <w:rFonts w:ascii="Calibri" w:eastAsia="Calibri" w:hAnsi="Calibri" w:cs="Times New Roman"/>
          <w:sz w:val="20"/>
          <w:szCs w:val="20"/>
        </w:rPr>
      </w:pPr>
      <w:r w:rsidRPr="00432364">
        <w:rPr>
          <w:rFonts w:ascii="Calibri" w:eastAsia="Calibri" w:hAnsi="Calibri" w:cs="Times New Roman"/>
          <w:sz w:val="20"/>
          <w:szCs w:val="20"/>
        </w:rPr>
        <w:t>Kommunen synes å ha solgt et verdifullt grøntområde til private utbyggere, med en forventning om nærmest automatisk utbyggingsrett.</w:t>
      </w:r>
    </w:p>
    <w:p w14:paraId="19BEF5CE" w14:textId="77777777" w:rsidR="00826DE9" w:rsidRPr="00432364" w:rsidRDefault="00826DE9" w:rsidP="00E211B3">
      <w:pPr>
        <w:numPr>
          <w:ilvl w:val="0"/>
          <w:numId w:val="8"/>
        </w:numPr>
        <w:spacing w:line="240" w:lineRule="auto"/>
        <w:rPr>
          <w:rFonts w:ascii="Calibri" w:eastAsia="Calibri" w:hAnsi="Calibri" w:cs="Times New Roman"/>
          <w:sz w:val="20"/>
          <w:szCs w:val="20"/>
        </w:rPr>
      </w:pPr>
      <w:r>
        <w:rPr>
          <w:rFonts w:ascii="Calibri" w:eastAsia="Calibri" w:hAnsi="Calibri" w:cs="Times New Roman"/>
          <w:sz w:val="20"/>
          <w:szCs w:val="20"/>
        </w:rPr>
        <w:t>Utbygger presser p</w:t>
      </w:r>
      <w:r w:rsidRPr="00432364">
        <w:rPr>
          <w:rFonts w:ascii="Calibri" w:eastAsia="Calibri" w:hAnsi="Calibri" w:cs="Times New Roman"/>
          <w:sz w:val="20"/>
          <w:szCs w:val="20"/>
        </w:rPr>
        <w:t>å, med bistand fra advokater, til kommunen gir seg, for å realisere økonomisk gevinst.</w:t>
      </w:r>
      <w:r>
        <w:rPr>
          <w:rFonts w:ascii="Calibri" w:eastAsia="Calibri" w:hAnsi="Calibri" w:cs="Times New Roman"/>
          <w:sz w:val="20"/>
          <w:szCs w:val="20"/>
        </w:rPr>
        <w:t xml:space="preserve"> Dette overkjører, som vanlig, naboer og allmenhetens begrensede muligheter til å følge opp slike saker.</w:t>
      </w:r>
    </w:p>
    <w:p w14:paraId="4DE8AEBC" w14:textId="77777777" w:rsidR="00826DE9" w:rsidRPr="00432364" w:rsidRDefault="00826DE9" w:rsidP="00E211B3">
      <w:pPr>
        <w:numPr>
          <w:ilvl w:val="0"/>
          <w:numId w:val="8"/>
        </w:numPr>
        <w:spacing w:line="240" w:lineRule="auto"/>
        <w:rPr>
          <w:rFonts w:ascii="Calibri" w:eastAsia="Calibri" w:hAnsi="Calibri" w:cs="Times New Roman"/>
          <w:sz w:val="20"/>
          <w:szCs w:val="20"/>
        </w:rPr>
      </w:pPr>
      <w:r w:rsidRPr="00432364">
        <w:rPr>
          <w:rFonts w:ascii="Calibri" w:eastAsia="Calibri" w:hAnsi="Calibri" w:cs="Times New Roman"/>
          <w:sz w:val="20"/>
          <w:szCs w:val="20"/>
        </w:rPr>
        <w:t>Slike arealer må ikke bygges ned uten grundige og langsiktige konsekvensutredninger</w:t>
      </w:r>
      <w:r>
        <w:rPr>
          <w:rFonts w:ascii="Calibri" w:eastAsia="Calibri" w:hAnsi="Calibri" w:cs="Times New Roman"/>
          <w:sz w:val="20"/>
          <w:szCs w:val="20"/>
        </w:rPr>
        <w:t xml:space="preserve"> basert på arealets historie og bruk, dvs. en form for allmenhetens hevd. </w:t>
      </w:r>
    </w:p>
    <w:p w14:paraId="72844666" w14:textId="047768C2" w:rsidR="00826DE9" w:rsidRPr="00432364" w:rsidRDefault="00826DE9" w:rsidP="00E211B3">
      <w:pPr>
        <w:numPr>
          <w:ilvl w:val="0"/>
          <w:numId w:val="8"/>
        </w:numPr>
        <w:spacing w:line="240" w:lineRule="auto"/>
        <w:rPr>
          <w:rFonts w:ascii="Calibri" w:eastAsia="Calibri" w:hAnsi="Calibri" w:cs="Times New Roman"/>
          <w:sz w:val="20"/>
          <w:szCs w:val="20"/>
        </w:rPr>
      </w:pPr>
      <w:r w:rsidRPr="00432364">
        <w:rPr>
          <w:rFonts w:ascii="Calibri" w:eastAsia="Calibri" w:hAnsi="Calibri" w:cs="Times New Roman"/>
          <w:sz w:val="20"/>
          <w:szCs w:val="20"/>
        </w:rPr>
        <w:t xml:space="preserve">Gevinsten tilfaller få aktører, mens kostnadene </w:t>
      </w:r>
      <w:r w:rsidR="005425FA">
        <w:rPr>
          <w:rFonts w:ascii="Calibri" w:eastAsia="Calibri" w:hAnsi="Calibri" w:cs="Times New Roman"/>
          <w:sz w:val="20"/>
          <w:szCs w:val="20"/>
        </w:rPr>
        <w:t xml:space="preserve">og ulemper </w:t>
      </w:r>
      <w:r w:rsidRPr="00432364">
        <w:rPr>
          <w:rFonts w:ascii="Calibri" w:eastAsia="Calibri" w:hAnsi="Calibri" w:cs="Times New Roman"/>
          <w:sz w:val="20"/>
          <w:szCs w:val="20"/>
        </w:rPr>
        <w:t>bæres av fellesskapet.</w:t>
      </w:r>
    </w:p>
    <w:p w14:paraId="085AED49" w14:textId="74B7DD7C" w:rsidR="00480809" w:rsidRDefault="005425FA" w:rsidP="00826DE9">
      <w:pPr>
        <w:spacing w:after="80" w:line="240" w:lineRule="auto"/>
        <w:rPr>
          <w:rFonts w:ascii="Calibri" w:eastAsia="Calibri" w:hAnsi="Calibri" w:cs="Times New Roman"/>
          <w:sz w:val="20"/>
          <w:szCs w:val="20"/>
        </w:rPr>
      </w:pPr>
      <w:r>
        <w:rPr>
          <w:rStyle w:val="Overskrift3Tegn"/>
        </w:rPr>
        <w:br/>
      </w:r>
      <w:r w:rsidR="00826DE9" w:rsidRPr="00204084">
        <w:rPr>
          <w:rStyle w:val="Overskrift3Tegn"/>
        </w:rPr>
        <w:t>Motstridsregelen</w:t>
      </w:r>
      <w:r w:rsidR="00204084">
        <w:rPr>
          <w:rStyle w:val="Overskrift3Tegn"/>
        </w:rPr>
        <w:t xml:space="preserve"> og planforutsetninger</w:t>
      </w:r>
      <w:r w:rsidR="00826DE9" w:rsidRPr="00204084">
        <w:rPr>
          <w:rStyle w:val="Overskrift3Tegn"/>
        </w:rPr>
        <w:t>:</w:t>
      </w:r>
      <w:r w:rsidR="00826DE9" w:rsidRPr="00204084">
        <w:rPr>
          <w:rStyle w:val="Overskrift3Tegn"/>
        </w:rPr>
        <w:br/>
      </w:r>
      <w:r w:rsidR="00826DE9" w:rsidRPr="00431ACB">
        <w:rPr>
          <w:rFonts w:ascii="Calibri" w:eastAsia="Calibri" w:hAnsi="Calibri" w:cs="Times New Roman"/>
          <w:sz w:val="20"/>
          <w:szCs w:val="20"/>
        </w:rPr>
        <w:t>Mange arealer som etter eldre reguleringsplaner skulle være ubebygde</w:t>
      </w:r>
      <w:r w:rsidR="00A84A41">
        <w:rPr>
          <w:rFonts w:ascii="Calibri" w:eastAsia="Calibri" w:hAnsi="Calibri" w:cs="Times New Roman"/>
          <w:sz w:val="20"/>
          <w:szCs w:val="20"/>
        </w:rPr>
        <w:t>/friområder, er i ny KPA</w:t>
      </w:r>
      <w:r w:rsidR="00B9062A">
        <w:rPr>
          <w:rFonts w:ascii="Calibri" w:eastAsia="Calibri" w:hAnsi="Calibri" w:cs="Times New Roman"/>
          <w:sz w:val="20"/>
          <w:szCs w:val="20"/>
        </w:rPr>
        <w:t xml:space="preserve"> blitt </w:t>
      </w:r>
      <w:r w:rsidR="00826DE9" w:rsidRPr="00431ACB">
        <w:rPr>
          <w:rFonts w:ascii="Calibri" w:eastAsia="Calibri" w:hAnsi="Calibri" w:cs="Times New Roman"/>
          <w:sz w:val="20"/>
          <w:szCs w:val="20"/>
        </w:rPr>
        <w:t>avsatt til boligformål</w:t>
      </w:r>
      <w:r w:rsidR="00B9062A">
        <w:rPr>
          <w:rFonts w:ascii="Calibri" w:eastAsia="Calibri" w:hAnsi="Calibri" w:cs="Times New Roman"/>
          <w:sz w:val="20"/>
          <w:szCs w:val="20"/>
        </w:rPr>
        <w:t xml:space="preserve"> i kartverket</w:t>
      </w:r>
      <w:r w:rsidR="00826DE9" w:rsidRPr="00431ACB">
        <w:rPr>
          <w:rFonts w:ascii="Calibri" w:eastAsia="Calibri" w:hAnsi="Calibri" w:cs="Times New Roman"/>
          <w:sz w:val="20"/>
          <w:szCs w:val="20"/>
        </w:rPr>
        <w:t xml:space="preserve">. Motstridsregelen </w:t>
      </w:r>
      <w:r w:rsidR="00B9062A">
        <w:rPr>
          <w:rFonts w:ascii="Calibri" w:eastAsia="Calibri" w:hAnsi="Calibri" w:cs="Times New Roman"/>
          <w:sz w:val="20"/>
          <w:szCs w:val="20"/>
        </w:rPr>
        <w:t>har tradisjonelt gjort at nyeste plan får forrang, vi mener dette svekker</w:t>
      </w:r>
      <w:r w:rsidR="00826DE9" w:rsidRPr="00431ACB">
        <w:rPr>
          <w:rFonts w:ascii="Calibri" w:eastAsia="Calibri" w:hAnsi="Calibri" w:cs="Times New Roman"/>
          <w:sz w:val="20"/>
          <w:szCs w:val="20"/>
        </w:rPr>
        <w:t xml:space="preserve"> rettsvernet</w:t>
      </w:r>
      <w:r w:rsidR="00B9062A">
        <w:rPr>
          <w:rFonts w:ascii="Calibri" w:eastAsia="Calibri" w:hAnsi="Calibri" w:cs="Times New Roman"/>
          <w:sz w:val="20"/>
          <w:szCs w:val="20"/>
        </w:rPr>
        <w:t xml:space="preserve"> for slike historiske grønne lunger</w:t>
      </w:r>
      <w:r w:rsidR="00826DE9" w:rsidRPr="00431ACB">
        <w:rPr>
          <w:rFonts w:ascii="Calibri" w:eastAsia="Calibri" w:hAnsi="Calibri" w:cs="Times New Roman"/>
          <w:sz w:val="20"/>
          <w:szCs w:val="20"/>
        </w:rPr>
        <w:t>.</w:t>
      </w:r>
      <w:r w:rsidR="00826DE9">
        <w:rPr>
          <w:rFonts w:ascii="Calibri" w:eastAsia="Calibri" w:hAnsi="Calibri" w:cs="Times New Roman"/>
          <w:sz w:val="20"/>
          <w:szCs w:val="20"/>
        </w:rPr>
        <w:t xml:space="preserve"> </w:t>
      </w:r>
    </w:p>
    <w:p w14:paraId="28AFBBCA" w14:textId="77777777" w:rsidR="00480809" w:rsidRPr="00DE38D5" w:rsidRDefault="00480809" w:rsidP="00480809">
      <w:pPr>
        <w:shd w:val="clear" w:color="auto" w:fill="FFFFFF"/>
        <w:spacing w:line="240" w:lineRule="auto"/>
        <w:textAlignment w:val="baseline"/>
        <w:rPr>
          <w:rFonts w:asciiTheme="minorHAnsi" w:eastAsia="Times New Roman" w:hAnsiTheme="minorHAnsi" w:cstheme="minorHAnsi"/>
          <w:color w:val="000000"/>
          <w:sz w:val="20"/>
          <w:szCs w:val="20"/>
          <w:lang w:eastAsia="nb-NO"/>
        </w:rPr>
      </w:pPr>
      <w:r w:rsidRPr="00DE38D5">
        <w:rPr>
          <w:rFonts w:asciiTheme="minorHAnsi" w:eastAsia="Times New Roman" w:hAnsiTheme="minorHAnsi" w:cstheme="minorHAnsi"/>
          <w:color w:val="000000"/>
          <w:sz w:val="20"/>
          <w:szCs w:val="20"/>
          <w:lang w:eastAsia="nb-NO"/>
        </w:rPr>
        <w:t xml:space="preserve">Følgende </w:t>
      </w:r>
      <w:r>
        <w:rPr>
          <w:rFonts w:asciiTheme="minorHAnsi" w:eastAsia="Times New Roman" w:hAnsiTheme="minorHAnsi" w:cstheme="minorHAnsi"/>
          <w:color w:val="000000"/>
          <w:sz w:val="20"/>
          <w:szCs w:val="20"/>
          <w:lang w:eastAsia="nb-NO"/>
        </w:rPr>
        <w:t xml:space="preserve">fra </w:t>
      </w:r>
      <w:r w:rsidRPr="00DE38D5">
        <w:rPr>
          <w:rFonts w:asciiTheme="minorHAnsi" w:eastAsia="Times New Roman" w:hAnsiTheme="minorHAnsi" w:cstheme="minorHAnsi"/>
          <w:color w:val="000000"/>
          <w:sz w:val="20"/>
          <w:szCs w:val="20"/>
          <w:lang w:eastAsia="nb-NO"/>
        </w:rPr>
        <w:t>S</w:t>
      </w:r>
      <w:r>
        <w:rPr>
          <w:rFonts w:asciiTheme="minorHAnsi" w:eastAsia="Times New Roman" w:hAnsiTheme="minorHAnsi" w:cstheme="minorHAnsi"/>
          <w:color w:val="000000"/>
          <w:sz w:val="20"/>
          <w:szCs w:val="20"/>
          <w:lang w:eastAsia="nb-NO"/>
        </w:rPr>
        <w:t>tatsforvalteren (S</w:t>
      </w:r>
      <w:r w:rsidRPr="00DE38D5">
        <w:rPr>
          <w:rFonts w:asciiTheme="minorHAnsi" w:eastAsia="Times New Roman" w:hAnsiTheme="minorHAnsi" w:cstheme="minorHAnsi"/>
          <w:color w:val="000000"/>
          <w:sz w:val="20"/>
          <w:szCs w:val="20"/>
          <w:lang w:eastAsia="nb-NO"/>
        </w:rPr>
        <w:t>F</w:t>
      </w:r>
      <w:r>
        <w:rPr>
          <w:rFonts w:asciiTheme="minorHAnsi" w:eastAsia="Times New Roman" w:hAnsiTheme="minorHAnsi" w:cstheme="minorHAnsi"/>
          <w:color w:val="000000"/>
          <w:sz w:val="20"/>
          <w:szCs w:val="20"/>
          <w:lang w:eastAsia="nb-NO"/>
        </w:rPr>
        <w:t xml:space="preserve">) fra </w:t>
      </w:r>
      <w:r w:rsidRPr="00DE38D5">
        <w:rPr>
          <w:rFonts w:asciiTheme="minorHAnsi" w:eastAsia="Times New Roman" w:hAnsiTheme="minorHAnsi" w:cstheme="minorHAnsi"/>
          <w:color w:val="000000"/>
          <w:sz w:val="20"/>
          <w:szCs w:val="20"/>
          <w:lang w:eastAsia="nb-NO"/>
        </w:rPr>
        <w:t>J49 gi</w:t>
      </w:r>
      <w:r>
        <w:rPr>
          <w:rFonts w:asciiTheme="minorHAnsi" w:eastAsia="Times New Roman" w:hAnsiTheme="minorHAnsi" w:cstheme="minorHAnsi"/>
          <w:color w:val="000000"/>
          <w:sz w:val="20"/>
          <w:szCs w:val="20"/>
          <w:lang w:eastAsia="nb-NO"/>
        </w:rPr>
        <w:t>r</w:t>
      </w:r>
      <w:r w:rsidRPr="00DE38D5">
        <w:rPr>
          <w:rFonts w:asciiTheme="minorHAnsi" w:eastAsia="Times New Roman" w:hAnsiTheme="minorHAnsi" w:cstheme="minorHAnsi"/>
          <w:color w:val="000000"/>
          <w:sz w:val="20"/>
          <w:szCs w:val="20"/>
          <w:lang w:eastAsia="nb-NO"/>
        </w:rPr>
        <w:t xml:space="preserve"> klar indikasjon </w:t>
      </w:r>
      <w:r>
        <w:rPr>
          <w:rFonts w:asciiTheme="minorHAnsi" w:eastAsia="Times New Roman" w:hAnsiTheme="minorHAnsi" w:cstheme="minorHAnsi"/>
          <w:color w:val="000000"/>
          <w:sz w:val="20"/>
          <w:szCs w:val="20"/>
          <w:lang w:eastAsia="nb-NO"/>
        </w:rPr>
        <w:t>av u</w:t>
      </w:r>
      <w:r w:rsidRPr="00DE38D5">
        <w:rPr>
          <w:rFonts w:asciiTheme="minorHAnsi" w:eastAsia="Times New Roman" w:hAnsiTheme="minorHAnsi" w:cstheme="minorHAnsi"/>
          <w:color w:val="000000"/>
          <w:sz w:val="20"/>
          <w:szCs w:val="20"/>
          <w:lang w:eastAsia="nb-NO"/>
        </w:rPr>
        <w:t>tfordringen:</w:t>
      </w:r>
    </w:p>
    <w:p w14:paraId="78C40FA4" w14:textId="77777777" w:rsidR="00480809" w:rsidRPr="000616C0" w:rsidRDefault="00480809" w:rsidP="00480809">
      <w:pPr>
        <w:shd w:val="clear" w:color="auto" w:fill="FFFFFF"/>
        <w:spacing w:line="240" w:lineRule="auto"/>
        <w:textAlignment w:val="baseline"/>
        <w:rPr>
          <w:rFonts w:asciiTheme="minorHAnsi" w:hAnsiTheme="minorHAnsi" w:cstheme="minorHAnsi"/>
          <w:i/>
          <w:sz w:val="16"/>
          <w:szCs w:val="16"/>
        </w:rPr>
      </w:pPr>
      <w:r w:rsidRPr="000616C0">
        <w:rPr>
          <w:rFonts w:asciiTheme="minorHAnsi" w:eastAsia="Times New Roman" w:hAnsiTheme="minorHAnsi" w:cstheme="minorHAnsi"/>
          <w:i/>
          <w:color w:val="000000"/>
          <w:sz w:val="16"/>
          <w:szCs w:val="16"/>
          <w:lang w:eastAsia="nb-NO"/>
        </w:rPr>
        <w:t>«Etter reguleringsplanens intensjon skulle også dette arealet forbli ubebygd, men på grunn av reglene om motstrid er hele eiendommen likevel avsatt til boligformål.» «</w:t>
      </w:r>
      <w:r w:rsidRPr="000616C0">
        <w:rPr>
          <w:rFonts w:asciiTheme="minorHAnsi" w:hAnsiTheme="minorHAnsi" w:cstheme="minorHAnsi"/>
          <w:i/>
          <w:sz w:val="16"/>
          <w:szCs w:val="16"/>
        </w:rPr>
        <w:t xml:space="preserve">Eiendommen er imidlertid i kommuneplanen avsatt til boligbebyggelse, og det er dermed i en planprosess vedtatt av kommunen at eiendommen skal benyttes til bolig og ikke lenger park/friareal.» «Statsforvalteren er enig i at det kan være </w:t>
      </w:r>
      <w:r w:rsidRPr="000616C0">
        <w:rPr>
          <w:rFonts w:asciiTheme="minorHAnsi" w:hAnsiTheme="minorHAnsi" w:cstheme="minorHAnsi"/>
          <w:i/>
          <w:sz w:val="16"/>
          <w:szCs w:val="16"/>
        </w:rPr>
        <w:lastRenderedPageBreak/>
        <w:t>uheldig å bygge ned grønne områder i boligområder, men i dette tilfellet er eiendommen avsatt til boligformål og det er arealformålet som vil avgjøre hva som kan bygges på eiendommen.»</w:t>
      </w:r>
    </w:p>
    <w:p w14:paraId="26C6639B" w14:textId="41F8D832" w:rsidR="00480809" w:rsidRDefault="00204084" w:rsidP="00826DE9">
      <w:pPr>
        <w:spacing w:after="80" w:line="240" w:lineRule="auto"/>
        <w:rPr>
          <w:rFonts w:ascii="Calibri" w:eastAsia="Calibri" w:hAnsi="Calibri" w:cs="Times New Roman"/>
          <w:sz w:val="20"/>
          <w:szCs w:val="20"/>
        </w:rPr>
      </w:pPr>
      <w:r>
        <w:rPr>
          <w:rFonts w:ascii="Calibri" w:eastAsia="Calibri" w:hAnsi="Calibri" w:cs="Times New Roman"/>
          <w:sz w:val="20"/>
          <w:szCs w:val="20"/>
        </w:rPr>
        <w:br/>
      </w:r>
      <w:r w:rsidR="00826DE9" w:rsidRPr="00431ACB">
        <w:rPr>
          <w:rFonts w:ascii="Calibri" w:eastAsia="Calibri" w:hAnsi="Calibri" w:cs="Times New Roman"/>
          <w:sz w:val="20"/>
          <w:szCs w:val="20"/>
        </w:rPr>
        <w:t xml:space="preserve">SF erkjenner </w:t>
      </w:r>
      <w:r w:rsidR="00A84A41">
        <w:rPr>
          <w:rFonts w:ascii="Calibri" w:eastAsia="Calibri" w:hAnsi="Calibri" w:cs="Times New Roman"/>
          <w:sz w:val="20"/>
          <w:szCs w:val="20"/>
        </w:rPr>
        <w:t xml:space="preserve">de </w:t>
      </w:r>
      <w:r w:rsidR="00826DE9" w:rsidRPr="00431ACB">
        <w:rPr>
          <w:rFonts w:ascii="Calibri" w:eastAsia="Calibri" w:hAnsi="Calibri" w:cs="Times New Roman"/>
          <w:sz w:val="20"/>
          <w:szCs w:val="20"/>
        </w:rPr>
        <w:t>uheldige konsekvenser</w:t>
      </w:r>
      <w:r w:rsidR="00480809">
        <w:rPr>
          <w:rFonts w:ascii="Calibri" w:eastAsia="Calibri" w:hAnsi="Calibri" w:cs="Times New Roman"/>
          <w:sz w:val="20"/>
          <w:szCs w:val="20"/>
        </w:rPr>
        <w:t xml:space="preserve"> og ikke bør bebygges</w:t>
      </w:r>
      <w:r w:rsidR="00826DE9" w:rsidRPr="00431ACB">
        <w:rPr>
          <w:rFonts w:ascii="Calibri" w:eastAsia="Calibri" w:hAnsi="Calibri" w:cs="Times New Roman"/>
          <w:sz w:val="20"/>
          <w:szCs w:val="20"/>
        </w:rPr>
        <w:t xml:space="preserve">, men </w:t>
      </w:r>
      <w:r w:rsidR="000616C0">
        <w:rPr>
          <w:rFonts w:ascii="Calibri" w:eastAsia="Calibri" w:hAnsi="Calibri" w:cs="Times New Roman"/>
          <w:sz w:val="20"/>
          <w:szCs w:val="20"/>
        </w:rPr>
        <w:t xml:space="preserve">med referanse til en planprosess (for KPA) </w:t>
      </w:r>
      <w:r w:rsidR="0076542B">
        <w:rPr>
          <w:rFonts w:ascii="Calibri" w:eastAsia="Calibri" w:hAnsi="Calibri" w:cs="Times New Roman"/>
          <w:sz w:val="20"/>
          <w:szCs w:val="20"/>
        </w:rPr>
        <w:t xml:space="preserve">kan </w:t>
      </w:r>
      <w:r w:rsidR="000616C0">
        <w:rPr>
          <w:rFonts w:ascii="Calibri" w:eastAsia="Calibri" w:hAnsi="Calibri" w:cs="Times New Roman"/>
          <w:sz w:val="20"/>
          <w:szCs w:val="20"/>
        </w:rPr>
        <w:t xml:space="preserve">dette ikke kreves </w:t>
      </w:r>
      <w:r w:rsidR="0076542B">
        <w:rPr>
          <w:rFonts w:ascii="Calibri" w:eastAsia="Calibri" w:hAnsi="Calibri" w:cs="Times New Roman"/>
          <w:sz w:val="20"/>
          <w:szCs w:val="20"/>
        </w:rPr>
        <w:t xml:space="preserve">pga. </w:t>
      </w:r>
      <w:r w:rsidR="00826DE9" w:rsidRPr="00431ACB">
        <w:rPr>
          <w:rFonts w:ascii="Calibri" w:eastAsia="Calibri" w:hAnsi="Calibri" w:cs="Times New Roman"/>
          <w:sz w:val="20"/>
          <w:szCs w:val="20"/>
        </w:rPr>
        <w:t>ny KPA</w:t>
      </w:r>
      <w:r w:rsidR="0076542B">
        <w:rPr>
          <w:rFonts w:ascii="Calibri" w:eastAsia="Calibri" w:hAnsi="Calibri" w:cs="Times New Roman"/>
          <w:sz w:val="20"/>
          <w:szCs w:val="20"/>
        </w:rPr>
        <w:t xml:space="preserve">s forrang. </w:t>
      </w:r>
    </w:p>
    <w:p w14:paraId="69A21027" w14:textId="2F7B7D11" w:rsidR="000616C0" w:rsidRPr="001D5DE4" w:rsidRDefault="00A84A41" w:rsidP="000616C0">
      <w:pPr>
        <w:shd w:val="clear" w:color="auto" w:fill="FFFFFF"/>
        <w:spacing w:line="240" w:lineRule="auto"/>
        <w:textAlignment w:val="baseline"/>
        <w:rPr>
          <w:rFonts w:ascii="Calibri" w:eastAsia="Times New Roman" w:hAnsi="Calibri" w:cs="Calibri"/>
          <w:color w:val="000000"/>
          <w:sz w:val="20"/>
          <w:szCs w:val="20"/>
          <w:lang w:eastAsia="nb-NO"/>
        </w:rPr>
      </w:pPr>
      <w:r w:rsidRPr="00A84A41">
        <w:rPr>
          <w:rFonts w:ascii="Calibri" w:eastAsia="Calibri" w:hAnsi="Calibri" w:cs="Times New Roman"/>
          <w:sz w:val="20"/>
          <w:szCs w:val="20"/>
        </w:rPr>
        <w:t>Eventuell u</w:t>
      </w:r>
      <w:r w:rsidR="000616C0" w:rsidRPr="00A84A41">
        <w:rPr>
          <w:rFonts w:ascii="Calibri" w:eastAsia="Calibri" w:hAnsi="Calibri" w:cs="Times New Roman"/>
          <w:sz w:val="20"/>
          <w:szCs w:val="20"/>
        </w:rPr>
        <w:t xml:space="preserve">tbygging vil også undergrave kommunens egne overordnede mål i </w:t>
      </w:r>
      <w:r w:rsidR="000616C0" w:rsidRPr="00A84A41">
        <w:rPr>
          <w:rFonts w:ascii="Calibri" w:eastAsia="Calibri" w:hAnsi="Calibri" w:cs="Times New Roman"/>
          <w:iCs/>
          <w:sz w:val="20"/>
          <w:szCs w:val="20"/>
        </w:rPr>
        <w:t>Samfunnsplanen</w:t>
      </w:r>
      <w:r w:rsidR="000616C0" w:rsidRPr="00A84A41">
        <w:rPr>
          <w:rFonts w:ascii="Calibri" w:eastAsia="Calibri" w:hAnsi="Calibri" w:cs="Times New Roman"/>
          <w:sz w:val="20"/>
          <w:szCs w:val="20"/>
        </w:rPr>
        <w:t xml:space="preserve"> og delplaner for naturmangfold, friluftsliv og grønne områder.</w:t>
      </w:r>
      <w:r w:rsidR="000616C0" w:rsidRPr="00A84A41">
        <w:rPr>
          <w:rFonts w:ascii="Calibri" w:eastAsia="Times New Roman" w:hAnsi="Calibri" w:cs="Calibri"/>
          <w:color w:val="000000"/>
          <w:sz w:val="20"/>
          <w:szCs w:val="20"/>
          <w:lang w:eastAsia="nb-NO"/>
        </w:rPr>
        <w:t xml:space="preserve"> I </w:t>
      </w:r>
      <w:r w:rsidR="000616C0" w:rsidRPr="001D5DE4">
        <w:rPr>
          <w:rFonts w:ascii="Calibri" w:eastAsia="Times New Roman" w:hAnsi="Calibri" w:cs="Calibri"/>
          <w:color w:val="000000"/>
          <w:sz w:val="20"/>
          <w:szCs w:val="20"/>
          <w:lang w:eastAsia="nb-NO"/>
        </w:rPr>
        <w:t>samfunnsplanen står det for eksempel:</w:t>
      </w:r>
    </w:p>
    <w:p w14:paraId="02C7338A" w14:textId="569F8ECD" w:rsidR="00826DE9" w:rsidRPr="00432364" w:rsidRDefault="000616C0" w:rsidP="000616C0">
      <w:pPr>
        <w:spacing w:after="80" w:line="240" w:lineRule="auto"/>
        <w:rPr>
          <w:rFonts w:ascii="Calibri" w:eastAsia="Calibri" w:hAnsi="Calibri" w:cs="Times New Roman"/>
          <w:sz w:val="20"/>
          <w:szCs w:val="20"/>
        </w:rPr>
      </w:pPr>
      <w:r w:rsidRPr="001D5DE4">
        <w:rPr>
          <w:rFonts w:ascii="Calibri" w:eastAsia="Times New Roman" w:hAnsi="Calibri" w:cs="Calibri"/>
          <w:color w:val="000000"/>
          <w:sz w:val="20"/>
          <w:szCs w:val="20"/>
          <w:lang w:eastAsia="nb-NO"/>
        </w:rPr>
        <w:t>«Samfunnsmål 1: Trondheim skal ta ansvar for et grønnere og mer sirkulært samfunn.»</w:t>
      </w:r>
      <w:r w:rsidR="00842E24">
        <w:rPr>
          <w:rFonts w:ascii="Calibri" w:eastAsia="Calibri" w:hAnsi="Calibri" w:cs="Times New Roman"/>
          <w:sz w:val="20"/>
          <w:szCs w:val="20"/>
        </w:rPr>
        <w:t xml:space="preserve"> Se innklipp i vedlegg </w:t>
      </w:r>
      <w:r w:rsidR="00A84A41">
        <w:rPr>
          <w:rFonts w:ascii="Calibri" w:eastAsia="Calibri" w:hAnsi="Calibri" w:cs="Times New Roman"/>
          <w:sz w:val="20"/>
          <w:szCs w:val="20"/>
        </w:rPr>
        <w:t>3</w:t>
      </w:r>
      <w:r w:rsidR="00842E24">
        <w:rPr>
          <w:rFonts w:ascii="Calibri" w:eastAsia="Calibri" w:hAnsi="Calibri" w:cs="Times New Roman"/>
          <w:sz w:val="20"/>
          <w:szCs w:val="20"/>
        </w:rPr>
        <w:t xml:space="preserve">. </w:t>
      </w:r>
    </w:p>
    <w:p w14:paraId="271491EF" w14:textId="66EE6CA4" w:rsidR="00826DE9" w:rsidRPr="00432364" w:rsidRDefault="00826DE9" w:rsidP="00204084">
      <w:pPr>
        <w:pStyle w:val="Overskrift3"/>
        <w:rPr>
          <w:rFonts w:eastAsia="Calibri"/>
        </w:rPr>
      </w:pPr>
      <w:r w:rsidRPr="00432364">
        <w:rPr>
          <w:rFonts w:eastAsia="Calibri"/>
        </w:rPr>
        <w:t>Dispensasjoner</w:t>
      </w:r>
    </w:p>
    <w:p w14:paraId="61682378" w14:textId="6975E70B" w:rsidR="00826DE9" w:rsidRDefault="00826DE9" w:rsidP="000616C0">
      <w:p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Både SF og kommunen viser til at dispensasjon skal være en streng unntaksregel, men i praksis gis den lett.</w:t>
      </w:r>
      <w:r w:rsidR="000616C0">
        <w:rPr>
          <w:rFonts w:ascii="Calibri" w:eastAsia="Calibri" w:hAnsi="Calibri" w:cs="Times New Roman"/>
          <w:sz w:val="20"/>
          <w:szCs w:val="20"/>
        </w:rPr>
        <w:t xml:space="preserve"> </w:t>
      </w:r>
      <w:r w:rsidRPr="00432364">
        <w:rPr>
          <w:rFonts w:ascii="Calibri" w:eastAsia="Calibri" w:hAnsi="Calibri" w:cs="Times New Roman"/>
          <w:sz w:val="20"/>
          <w:szCs w:val="20"/>
        </w:rPr>
        <w:t xml:space="preserve">Vurderingene </w:t>
      </w:r>
      <w:r w:rsidR="000616C0">
        <w:rPr>
          <w:rFonts w:ascii="Calibri" w:eastAsia="Calibri" w:hAnsi="Calibri" w:cs="Times New Roman"/>
          <w:sz w:val="20"/>
          <w:szCs w:val="20"/>
        </w:rPr>
        <w:t>som er gjort ifht. forskjellige grense</w:t>
      </w:r>
      <w:r w:rsidR="00EF76AF">
        <w:rPr>
          <w:rFonts w:ascii="Calibri" w:eastAsia="Calibri" w:hAnsi="Calibri" w:cs="Times New Roman"/>
          <w:sz w:val="20"/>
          <w:szCs w:val="20"/>
        </w:rPr>
        <w:t>utgangspunkt</w:t>
      </w:r>
      <w:r w:rsidR="000616C0">
        <w:rPr>
          <w:rFonts w:ascii="Calibri" w:eastAsia="Calibri" w:hAnsi="Calibri" w:cs="Times New Roman"/>
          <w:sz w:val="20"/>
          <w:szCs w:val="20"/>
        </w:rPr>
        <w:t xml:space="preserve">, gammel og ny KPA er </w:t>
      </w:r>
      <w:r w:rsidRPr="00432364">
        <w:rPr>
          <w:rFonts w:ascii="Calibri" w:eastAsia="Calibri" w:hAnsi="Calibri" w:cs="Times New Roman"/>
          <w:sz w:val="20"/>
          <w:szCs w:val="20"/>
        </w:rPr>
        <w:t>komplekse og lite gjennomsiktige, med konklusjoner som ikke følger logisk av premissene.</w:t>
      </w:r>
      <w:r w:rsidR="000616C0">
        <w:rPr>
          <w:rFonts w:ascii="Calibri" w:eastAsia="Calibri" w:hAnsi="Calibri" w:cs="Times New Roman"/>
          <w:sz w:val="20"/>
          <w:szCs w:val="20"/>
        </w:rPr>
        <w:t xml:space="preserve"> </w:t>
      </w:r>
      <w:r w:rsidR="00842E24">
        <w:rPr>
          <w:rFonts w:ascii="Calibri" w:eastAsia="Calibri" w:hAnsi="Calibri" w:cs="Times New Roman"/>
          <w:sz w:val="20"/>
          <w:szCs w:val="20"/>
        </w:rPr>
        <w:t>Vi mener k</w:t>
      </w:r>
      <w:r w:rsidRPr="00432364">
        <w:rPr>
          <w:rFonts w:ascii="Calibri" w:eastAsia="Calibri" w:hAnsi="Calibri" w:cs="Times New Roman"/>
          <w:sz w:val="20"/>
          <w:szCs w:val="20"/>
        </w:rPr>
        <w:t>ravene til begrunnelse, kunnskapsgrunnlag og medvirkning er ikke oppfylt.</w:t>
      </w:r>
    </w:p>
    <w:p w14:paraId="013FEADD" w14:textId="2771C8EE" w:rsidR="00164EBE" w:rsidRPr="00164EBE" w:rsidRDefault="00204084" w:rsidP="00164EBE">
      <w:pPr>
        <w:spacing w:after="80" w:line="240" w:lineRule="auto"/>
        <w:rPr>
          <w:rFonts w:ascii="Calibri" w:eastAsia="Calibri" w:hAnsi="Calibri" w:cs="Times New Roman"/>
          <w:sz w:val="20"/>
          <w:szCs w:val="20"/>
        </w:rPr>
      </w:pPr>
      <w:r w:rsidRPr="00204084">
        <w:rPr>
          <w:rStyle w:val="Overskrift3Tegn"/>
        </w:rPr>
        <w:t>Andre vesentlige mangler</w:t>
      </w:r>
      <w:r w:rsidRPr="00204084">
        <w:rPr>
          <w:rStyle w:val="Overskrift3Tegn"/>
        </w:rPr>
        <w:br/>
      </w:r>
      <w:r w:rsidR="00164EBE" w:rsidRPr="00164EBE">
        <w:rPr>
          <w:rFonts w:ascii="Calibri" w:eastAsia="Calibri" w:hAnsi="Calibri" w:cs="Times New Roman"/>
          <w:b/>
          <w:bCs/>
          <w:sz w:val="20"/>
          <w:szCs w:val="20"/>
        </w:rPr>
        <w:t>Barn og unges rettigheter</w:t>
      </w:r>
      <w:r w:rsidR="00164EBE" w:rsidRPr="00164EBE">
        <w:rPr>
          <w:rFonts w:ascii="Calibri" w:eastAsia="Calibri" w:hAnsi="Calibri" w:cs="Times New Roman"/>
          <w:sz w:val="20"/>
          <w:szCs w:val="20"/>
        </w:rPr>
        <w:br/>
        <w:t>J49 er en grønn lunge som gir viktig trygghet i skoleveien for mange barn og unge. Området utgjør en åpen buffer inn mot et uoversiktlig og trafikkintensivt kryss. Som saksbehandler kan jeg fra egen erfaring bekrefte områdets betydning for barns trygghet og trivsel — mange av oss lekte og tok pause her på vei til og fra Berg skole (se vedlagte bilde).</w:t>
      </w:r>
    </w:p>
    <w:p w14:paraId="0C21C5AE" w14:textId="27384916" w:rsid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sz w:val="20"/>
          <w:szCs w:val="20"/>
        </w:rPr>
        <w:t>Til tross for at naboene påpekte disse forholdene, og til tross for at tilsynsmyndighetene (særlig Statsforvalteren, som også er sektormyndighet for barns rettigheter) skal sikre en helhetlig vurdering, finnes det ingen dokumentert vurdering av dette i saksdokumentene. Dette burde ha utløst en grundig vurdering i tråd med Barnekonvensjonens prinsipper, herunder vurdering av trygg skolevei og barns medvirkning.</w:t>
      </w:r>
    </w:p>
    <w:p w14:paraId="6700C097" w14:textId="77777777" w:rsidR="00204084" w:rsidRPr="00204084" w:rsidRDefault="00204084" w:rsidP="00204084">
      <w:pPr>
        <w:spacing w:after="80" w:line="240" w:lineRule="auto"/>
        <w:rPr>
          <w:rFonts w:ascii="Calibri" w:eastAsia="Calibri" w:hAnsi="Calibri" w:cs="Times New Roman"/>
          <w:sz w:val="20"/>
          <w:szCs w:val="20"/>
        </w:rPr>
      </w:pPr>
      <w:r w:rsidRPr="00204084">
        <w:rPr>
          <w:rFonts w:ascii="Calibri" w:eastAsia="Calibri" w:hAnsi="Calibri" w:cs="Times New Roman"/>
          <w:sz w:val="20"/>
          <w:szCs w:val="20"/>
        </w:rPr>
        <w:t>Barnets beste og barnets rett til å gi uttrykk for sine synspunkter er grunnleggende prinsipper som må inngå i kommunens vurderinger ved planer som berører barns skolevei og trygghet. Barnekonvensjonens prinsipper (art. 3 og art. 12) tilsier at disse hensynene må behandles aktivt og synlig i saksdokumentasjonen.</w:t>
      </w:r>
    </w:p>
    <w:p w14:paraId="06A949D4" w14:textId="77777777" w:rsidR="00164EBE" w:rsidRP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b/>
          <w:bCs/>
          <w:sz w:val="20"/>
          <w:szCs w:val="20"/>
        </w:rPr>
        <w:t>Nullalternativet — bevaring må utredes</w:t>
      </w:r>
      <w:r w:rsidRPr="00164EBE">
        <w:rPr>
          <w:rFonts w:ascii="Calibri" w:eastAsia="Calibri" w:hAnsi="Calibri" w:cs="Times New Roman"/>
          <w:sz w:val="20"/>
          <w:szCs w:val="20"/>
        </w:rPr>
        <w:br/>
        <w:t>Samfunnsverdiene ved å beholde området uendret er ikke dokumentert i rammetillatelsen, og Statsforvalteren har ikke stilt krav om en slik utredning. Området fungerer som en grønn lunge i et trafikkert kryss, og det foreligger ingen tilfredsstillende konsekvensutredning som vurderer irreversible samfunnsverdier.</w:t>
      </w:r>
    </w:p>
    <w:p w14:paraId="2782100A" w14:textId="77777777" w:rsidR="00164EBE" w:rsidRP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b/>
          <w:bCs/>
          <w:sz w:val="20"/>
          <w:szCs w:val="20"/>
        </w:rPr>
        <w:t>Presedens</w:t>
      </w:r>
      <w:r w:rsidRPr="00164EBE">
        <w:rPr>
          <w:rFonts w:ascii="Calibri" w:eastAsia="Calibri" w:hAnsi="Calibri" w:cs="Times New Roman"/>
          <w:sz w:val="20"/>
          <w:szCs w:val="20"/>
        </w:rPr>
        <w:br/>
        <w:t>Det finnes flere tilsvarende grønne lunger i området, særlig nær krysset. Vi frykter at nedbygging av J49 vil skape presedens og presse fram nedbygging av andre små, verdifulle grøntområder (se vedlagte bilde).</w:t>
      </w:r>
    </w:p>
    <w:p w14:paraId="43AE0C70" w14:textId="0BD06E6F" w:rsidR="00164EBE" w:rsidRP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b/>
          <w:bCs/>
          <w:sz w:val="20"/>
          <w:szCs w:val="20"/>
        </w:rPr>
        <w:t>Fortettingens vekt</w:t>
      </w:r>
      <w:r w:rsidRPr="00164EBE">
        <w:rPr>
          <w:rFonts w:ascii="Calibri" w:eastAsia="Calibri" w:hAnsi="Calibri" w:cs="Times New Roman"/>
          <w:sz w:val="20"/>
          <w:szCs w:val="20"/>
        </w:rPr>
        <w:br/>
        <w:t>Vi deler Stats</w:t>
      </w:r>
      <w:r w:rsidR="00A84A41">
        <w:rPr>
          <w:rFonts w:ascii="Calibri" w:eastAsia="Calibri" w:hAnsi="Calibri" w:cs="Times New Roman"/>
          <w:sz w:val="20"/>
          <w:szCs w:val="20"/>
        </w:rPr>
        <w:t xml:space="preserve">forvalterens syn, </w:t>
      </w:r>
      <w:r w:rsidRPr="00164EBE">
        <w:rPr>
          <w:rFonts w:ascii="Calibri" w:eastAsia="Calibri" w:hAnsi="Calibri" w:cs="Times New Roman"/>
          <w:sz w:val="20"/>
          <w:szCs w:val="20"/>
        </w:rPr>
        <w:t>generell fortetting kan ikke alene veie tungt. For at fortetting skal være et tungtveiende argument, må eiendommen være bedre egnet til fortetting enn andre tilgjengelige tomter. J49 skiller seg ikke ut som</w:t>
      </w:r>
      <w:r w:rsidR="00A84A41">
        <w:rPr>
          <w:rFonts w:ascii="Calibri" w:eastAsia="Calibri" w:hAnsi="Calibri" w:cs="Times New Roman"/>
          <w:sz w:val="20"/>
          <w:szCs w:val="20"/>
        </w:rPr>
        <w:t xml:space="preserve"> spesielt egnet for fortetting, </w:t>
      </w:r>
      <w:r w:rsidRPr="00164EBE">
        <w:rPr>
          <w:rFonts w:ascii="Calibri" w:eastAsia="Calibri" w:hAnsi="Calibri" w:cs="Times New Roman"/>
          <w:sz w:val="20"/>
          <w:szCs w:val="20"/>
        </w:rPr>
        <w:t>tvert imot fungerer den som et viktig grønt</w:t>
      </w:r>
      <w:r w:rsidR="00A84A41">
        <w:rPr>
          <w:rFonts w:ascii="Calibri" w:eastAsia="Calibri" w:hAnsi="Calibri" w:cs="Times New Roman"/>
          <w:sz w:val="20"/>
          <w:szCs w:val="20"/>
        </w:rPr>
        <w:t xml:space="preserve"> </w:t>
      </w:r>
      <w:r w:rsidRPr="00164EBE">
        <w:rPr>
          <w:rFonts w:ascii="Calibri" w:eastAsia="Calibri" w:hAnsi="Calibri" w:cs="Times New Roman"/>
          <w:sz w:val="20"/>
          <w:szCs w:val="20"/>
        </w:rPr>
        <w:t>rom i et ellers tettbebygd område.</w:t>
      </w:r>
    </w:p>
    <w:p w14:paraId="54C3FC3F" w14:textId="3F4FBD0B" w:rsidR="00204084" w:rsidRDefault="00164EBE" w:rsidP="00204084">
      <w:pPr>
        <w:spacing w:after="80" w:line="240" w:lineRule="auto"/>
        <w:rPr>
          <w:rStyle w:val="Hyperkobling"/>
          <w:rFonts w:ascii="Calibri" w:eastAsia="Calibri" w:hAnsi="Calibri" w:cs="Times New Roman"/>
          <w:sz w:val="20"/>
          <w:szCs w:val="20"/>
        </w:rPr>
      </w:pPr>
      <w:r w:rsidRPr="00164EBE">
        <w:rPr>
          <w:rFonts w:ascii="Calibri" w:eastAsia="Calibri" w:hAnsi="Calibri" w:cs="Times New Roman"/>
          <w:b/>
          <w:bCs/>
          <w:sz w:val="20"/>
          <w:szCs w:val="20"/>
        </w:rPr>
        <w:t>Reguleringsplanens intensjon og motstridsregelen</w:t>
      </w:r>
      <w:r w:rsidRPr="00164EBE">
        <w:rPr>
          <w:rFonts w:ascii="Calibri" w:eastAsia="Calibri" w:hAnsi="Calibri" w:cs="Times New Roman"/>
          <w:sz w:val="20"/>
          <w:szCs w:val="20"/>
        </w:rPr>
        <w:br/>
        <w:t>De overordnede kommunale føringene tilsier at eiendommen skulle forbli ubebygd. Vi mener bevaringsverdiene må tillegges så stor vekt i en helhetlig vurdering at motstridsregelen ikke gir grunnlag for å tilsidesette reguleringsplanens intensjon.</w:t>
      </w:r>
      <w:r w:rsidR="00204084">
        <w:rPr>
          <w:rFonts w:ascii="Calibri" w:eastAsia="Calibri" w:hAnsi="Calibri" w:cs="Times New Roman"/>
          <w:sz w:val="20"/>
          <w:szCs w:val="20"/>
        </w:rPr>
        <w:t xml:space="preserve"> </w:t>
      </w:r>
      <w:r w:rsidR="00204084" w:rsidRPr="00982A2F">
        <w:rPr>
          <w:rFonts w:ascii="Calibri" w:eastAsia="Calibri" w:hAnsi="Calibri" w:cs="Times New Roman"/>
          <w:sz w:val="20"/>
          <w:szCs w:val="20"/>
        </w:rPr>
        <w:t xml:space="preserve">Dersom ny kommuneplanbestemmelse går foran eldre reguleringsplaner ved motstrid, krever dette klare vurderinger og dokumentasjon; samtidig skal forhold som kan tale for å opprettholde eldre reguleringsplaners intensjon vurderes. Retningslinjer om kommuneplanens arealdel og motstridsregelen viser at slike avveiinger må være godt begrunnet i planprosessen. Vi mener at disse avveiningene ikke fremgår klart i dokumentasjonen for J49. </w:t>
      </w:r>
    </w:p>
    <w:p w14:paraId="6D2BBEA7" w14:textId="4C22A5A9" w:rsidR="00A84A41" w:rsidRPr="00982A2F" w:rsidRDefault="00A84A41" w:rsidP="00204084">
      <w:pPr>
        <w:spacing w:after="80" w:line="240" w:lineRule="auto"/>
        <w:rPr>
          <w:rFonts w:ascii="Calibri" w:eastAsia="Calibri" w:hAnsi="Calibri" w:cs="Times New Roman"/>
          <w:sz w:val="20"/>
          <w:szCs w:val="20"/>
        </w:rPr>
      </w:pPr>
      <w:r w:rsidRPr="00A84A41">
        <w:rPr>
          <w:rFonts w:ascii="Calibri" w:eastAsia="Calibri" w:hAnsi="Calibri" w:cs="Times New Roman"/>
          <w:sz w:val="20"/>
          <w:szCs w:val="20"/>
        </w:rPr>
        <w:t xml:space="preserve">Kommunen bør vurdere bruk av plan- og bygningsloven § 11-8 bokstav f (hensynssone hvor gjeldende reguleringsplan fortsatt gjelder uendret) der dette er nødvendig for å bevare etablerte allmenne interesser, natur og miljø ifht. ny KPAs forrang. </w:t>
      </w:r>
    </w:p>
    <w:p w14:paraId="70E32948" w14:textId="77777777" w:rsidR="00164EBE" w:rsidRP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b/>
          <w:bCs/>
          <w:sz w:val="20"/>
          <w:szCs w:val="20"/>
        </w:rPr>
        <w:t>Gangavstand og arealbruk</w:t>
      </w:r>
      <w:r w:rsidRPr="00164EBE">
        <w:rPr>
          <w:rFonts w:ascii="Calibri" w:eastAsia="Calibri" w:hAnsi="Calibri" w:cs="Times New Roman"/>
          <w:sz w:val="20"/>
          <w:szCs w:val="20"/>
        </w:rPr>
        <w:br/>
        <w:t xml:space="preserve">At tomten ligger nær skole, barnehage og kollektivnett er normalt et argument for fortetting. Når arealet imidlertid fungerer som skolevei og trafikksikkerhetsbuffer, blir denne nærheten en ulempe fremfor en fordel. </w:t>
      </w:r>
      <w:r w:rsidRPr="00164EBE">
        <w:rPr>
          <w:rFonts w:ascii="Calibri" w:eastAsia="Calibri" w:hAnsi="Calibri" w:cs="Times New Roman"/>
          <w:sz w:val="20"/>
          <w:szCs w:val="20"/>
        </w:rPr>
        <w:lastRenderedPageBreak/>
        <w:t>Disse ulempene er klare og konkrete, og bør tillegges større vekt enn det marginale boligtilskuddet området kan gi.</w:t>
      </w:r>
    </w:p>
    <w:p w14:paraId="55B39C53" w14:textId="7367CD3E" w:rsidR="00164EBE" w:rsidRP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b/>
          <w:bCs/>
          <w:sz w:val="20"/>
          <w:szCs w:val="20"/>
        </w:rPr>
        <w:t>Manglende varsling og habilitet</w:t>
      </w:r>
      <w:r w:rsidRPr="00164EBE">
        <w:rPr>
          <w:rFonts w:ascii="Calibri" w:eastAsia="Calibri" w:hAnsi="Calibri" w:cs="Times New Roman"/>
          <w:sz w:val="20"/>
          <w:szCs w:val="20"/>
        </w:rPr>
        <w:br/>
        <w:t>Salget og tilbakeføringen av kommunal eiendom har skjedd uten varsel til naboer, og dokumentasjon om pris og</w:t>
      </w:r>
      <w:r w:rsidR="00A84A41">
        <w:rPr>
          <w:rFonts w:ascii="Calibri" w:eastAsia="Calibri" w:hAnsi="Calibri" w:cs="Times New Roman"/>
          <w:sz w:val="20"/>
          <w:szCs w:val="20"/>
        </w:rPr>
        <w:t xml:space="preserve"> habilitet er ikke tilgjengelig.</w:t>
      </w:r>
    </w:p>
    <w:p w14:paraId="66810F04" w14:textId="77777777" w:rsidR="00164EBE" w:rsidRPr="00164EBE" w:rsidRDefault="00164EBE" w:rsidP="00164EBE">
      <w:pPr>
        <w:spacing w:after="80" w:line="240" w:lineRule="auto"/>
        <w:rPr>
          <w:rFonts w:ascii="Calibri" w:eastAsia="Calibri" w:hAnsi="Calibri" w:cs="Times New Roman"/>
          <w:sz w:val="20"/>
          <w:szCs w:val="20"/>
        </w:rPr>
      </w:pPr>
      <w:r w:rsidRPr="00164EBE">
        <w:rPr>
          <w:rFonts w:ascii="Calibri" w:eastAsia="Calibri" w:hAnsi="Calibri" w:cs="Times New Roman"/>
          <w:b/>
          <w:bCs/>
          <w:sz w:val="20"/>
          <w:szCs w:val="20"/>
        </w:rPr>
        <w:t>Trafikksikkerhet og rettssikkerhet</w:t>
      </w:r>
      <w:r w:rsidRPr="00164EBE">
        <w:rPr>
          <w:rFonts w:ascii="Calibri" w:eastAsia="Calibri" w:hAnsi="Calibri" w:cs="Times New Roman"/>
          <w:sz w:val="20"/>
          <w:szCs w:val="20"/>
        </w:rPr>
        <w:br/>
        <w:t>Utbygging i nærheten av en skolevei og i et uoversiktlig kryss vil kunne øke ulykkesrisikoen. I tillegg svekker profesjonelle utbyggeres store ressurser naboers rettssikkerhet og barnas rettigheter i prosessen.</w:t>
      </w:r>
    </w:p>
    <w:p w14:paraId="24E9CDF3" w14:textId="129C5CE7" w:rsidR="00826DE9" w:rsidRDefault="00826DE9" w:rsidP="00204084">
      <w:pPr>
        <w:pStyle w:val="Overskrift3"/>
        <w:rPr>
          <w:rFonts w:eastAsia="Calibri"/>
        </w:rPr>
      </w:pPr>
      <w:r w:rsidRPr="00432364">
        <w:rPr>
          <w:rFonts w:eastAsia="Calibri"/>
        </w:rPr>
        <w:t>Konklusjon</w:t>
      </w:r>
    </w:p>
    <w:p w14:paraId="2D56CC22" w14:textId="38DC81F2" w:rsidR="00EF76AF" w:rsidRPr="00432364" w:rsidRDefault="00EF76AF" w:rsidP="00EF76AF">
      <w:p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På bakgrunn av barns og ungdoms beste, folkehelse, trafikksikkerhet og reguleringsplanens opprinnelige int</w:t>
      </w:r>
      <w:r w:rsidR="00204084">
        <w:rPr>
          <w:rFonts w:ascii="Calibri" w:eastAsia="Calibri" w:hAnsi="Calibri" w:cs="Times New Roman"/>
          <w:sz w:val="20"/>
          <w:szCs w:val="20"/>
        </w:rPr>
        <w:t>ensjon må dispensasjonen nektes og området bevares som en grønn lunge.</w:t>
      </w:r>
      <w:r w:rsidRPr="00432364">
        <w:rPr>
          <w:rFonts w:ascii="Calibri" w:eastAsia="Calibri" w:hAnsi="Calibri" w:cs="Times New Roman"/>
          <w:sz w:val="20"/>
          <w:szCs w:val="20"/>
        </w:rPr>
        <w:t xml:space="preserve"> J49 er ikke egnet til fortetting, men til bevaring.</w:t>
      </w:r>
    </w:p>
    <w:p w14:paraId="388EBC85" w14:textId="77777777" w:rsidR="00826DE9" w:rsidRPr="00432364" w:rsidRDefault="00826DE9" w:rsidP="00826DE9">
      <w:p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Vedtaket om J49, og SFs stadfestelse av dette, inneholder vesentlige feil og mangler:</w:t>
      </w:r>
    </w:p>
    <w:p w14:paraId="56E2FA9B" w14:textId="77777777" w:rsidR="00826DE9" w:rsidRPr="00432364" w:rsidRDefault="00826DE9" w:rsidP="00F825E5">
      <w:pPr>
        <w:numPr>
          <w:ilvl w:val="0"/>
          <w:numId w:val="12"/>
        </w:num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Dispensasjoner gitt uten tilstrekkelig begrunnelse</w:t>
      </w:r>
    </w:p>
    <w:p w14:paraId="5CB4E04D" w14:textId="265358A4" w:rsidR="00826DE9" w:rsidRPr="00432364" w:rsidRDefault="00826DE9" w:rsidP="00F825E5">
      <w:pPr>
        <w:numPr>
          <w:ilvl w:val="0"/>
          <w:numId w:val="12"/>
        </w:num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 xml:space="preserve">Manglende </w:t>
      </w:r>
      <w:r w:rsidR="00277A05">
        <w:rPr>
          <w:rFonts w:ascii="Calibri" w:eastAsia="Calibri" w:hAnsi="Calibri" w:cs="Times New Roman"/>
          <w:sz w:val="20"/>
          <w:szCs w:val="20"/>
        </w:rPr>
        <w:t xml:space="preserve">vurdering av hevdvunne verdier for allmenheten som gamle/eksisterende arealplaner ivaretar. </w:t>
      </w:r>
    </w:p>
    <w:p w14:paraId="220DDB91" w14:textId="77777777" w:rsidR="00826DE9" w:rsidRPr="00432364" w:rsidRDefault="00826DE9" w:rsidP="00F825E5">
      <w:pPr>
        <w:numPr>
          <w:ilvl w:val="0"/>
          <w:numId w:val="12"/>
        </w:numPr>
        <w:spacing w:after="80" w:line="240" w:lineRule="auto"/>
        <w:rPr>
          <w:rFonts w:ascii="Calibri" w:eastAsia="Calibri" w:hAnsi="Calibri" w:cs="Times New Roman"/>
          <w:sz w:val="20"/>
          <w:szCs w:val="20"/>
        </w:rPr>
      </w:pPr>
      <w:r w:rsidRPr="00432364">
        <w:rPr>
          <w:rFonts w:ascii="Calibri" w:eastAsia="Calibri" w:hAnsi="Calibri" w:cs="Times New Roman"/>
          <w:sz w:val="20"/>
          <w:szCs w:val="20"/>
        </w:rPr>
        <w:t>Utilstrekkelig medvirkning fra naboer og barn</w:t>
      </w:r>
    </w:p>
    <w:p w14:paraId="09A9F5A6" w14:textId="77777777" w:rsidR="00277A05" w:rsidRPr="00277A05" w:rsidRDefault="00277A05" w:rsidP="00277A05">
      <w:pPr>
        <w:spacing w:after="80" w:line="240" w:lineRule="auto"/>
        <w:rPr>
          <w:rFonts w:ascii="Calibri" w:eastAsia="Calibri" w:hAnsi="Calibri" w:cs="Times New Roman"/>
          <w:sz w:val="20"/>
          <w:szCs w:val="20"/>
        </w:rPr>
      </w:pPr>
      <w:r w:rsidRPr="00277A05">
        <w:rPr>
          <w:rFonts w:ascii="Calibri" w:eastAsia="Calibri" w:hAnsi="Calibri" w:cs="Times New Roman"/>
          <w:sz w:val="20"/>
          <w:szCs w:val="20"/>
        </w:rPr>
        <w:t>Fortetting må ikke skje på bekostning av fellesgoder og barns trygghet. Administrasjonen og SF bør avvise dispensasjonen og følge opprinnelig planintensjon.</w:t>
      </w:r>
    </w:p>
    <w:p w14:paraId="08AD0B3E" w14:textId="6C39F9B9" w:rsidR="00826DE9" w:rsidRPr="00277A05" w:rsidRDefault="00277A05" w:rsidP="00826DE9">
      <w:pPr>
        <w:spacing w:after="80" w:line="240" w:lineRule="auto"/>
        <w:rPr>
          <w:rFonts w:ascii="Calibri" w:eastAsia="Calibri" w:hAnsi="Calibri" w:cs="Times New Roman"/>
          <w:i/>
          <w:sz w:val="20"/>
          <w:szCs w:val="20"/>
        </w:rPr>
      </w:pPr>
      <w:r w:rsidRPr="00277A05">
        <w:rPr>
          <w:rFonts w:ascii="Calibri" w:eastAsia="Calibri" w:hAnsi="Calibri" w:cs="Times New Roman"/>
          <w:bCs/>
          <w:i/>
          <w:sz w:val="20"/>
          <w:szCs w:val="20"/>
        </w:rPr>
        <w:t xml:space="preserve">Vi </w:t>
      </w:r>
      <w:r>
        <w:rPr>
          <w:rFonts w:ascii="Calibri" w:eastAsia="Calibri" w:hAnsi="Calibri" w:cs="Times New Roman"/>
          <w:bCs/>
          <w:i/>
          <w:sz w:val="20"/>
          <w:szCs w:val="20"/>
        </w:rPr>
        <w:t xml:space="preserve">anmoder derfor om at </w:t>
      </w:r>
      <w:r w:rsidRPr="00277A05">
        <w:rPr>
          <w:rFonts w:ascii="Calibri" w:eastAsia="Calibri" w:hAnsi="Calibri" w:cs="Times New Roman"/>
          <w:bCs/>
          <w:i/>
          <w:sz w:val="20"/>
          <w:szCs w:val="20"/>
        </w:rPr>
        <w:t>b</w:t>
      </w:r>
      <w:r>
        <w:rPr>
          <w:rFonts w:ascii="Calibri" w:eastAsia="Calibri" w:hAnsi="Calibri" w:cs="Times New Roman"/>
          <w:bCs/>
          <w:i/>
          <w:sz w:val="20"/>
          <w:szCs w:val="20"/>
        </w:rPr>
        <w:t>yggetillatelse trekkes tilbake basert på fvl § 35 c.</w:t>
      </w:r>
    </w:p>
    <w:p w14:paraId="50104D4B" w14:textId="47851A8D" w:rsidR="004B3619" w:rsidRPr="004B3619" w:rsidRDefault="004B3619" w:rsidP="00CB1D32">
      <w:pPr>
        <w:pStyle w:val="Overskrift3"/>
        <w:rPr>
          <w:rFonts w:eastAsia="Times New Roman"/>
        </w:rPr>
      </w:pPr>
      <w:r w:rsidRPr="004B3619">
        <w:rPr>
          <w:rFonts w:eastAsia="Times New Roman"/>
        </w:rPr>
        <w:t>Vedlegg 1</w:t>
      </w:r>
      <w:r w:rsidR="00625DD9">
        <w:rPr>
          <w:rFonts w:eastAsia="Times New Roman"/>
        </w:rPr>
        <w:t xml:space="preserve"> sak 2</w:t>
      </w:r>
      <w:r w:rsidRPr="004B3619">
        <w:rPr>
          <w:rFonts w:eastAsia="Times New Roman"/>
        </w:rPr>
        <w:t>: Bilde</w:t>
      </w:r>
    </w:p>
    <w:p w14:paraId="1C721B67" w14:textId="77777777" w:rsidR="004B3619" w:rsidRPr="004B3619" w:rsidRDefault="004B3619" w:rsidP="004B3619">
      <w:pPr>
        <w:rPr>
          <w:rFonts w:eastAsia="Calibri" w:cs="Times New Roman"/>
        </w:rPr>
      </w:pPr>
      <w:r w:rsidRPr="004B3619">
        <w:rPr>
          <w:rFonts w:eastAsia="Calibri" w:cs="Times New Roman"/>
          <w:noProof/>
          <w:lang w:eastAsia="nb-NO"/>
        </w:rPr>
        <w:drawing>
          <wp:inline distT="0" distB="0" distL="0" distR="0" wp14:anchorId="36E4C557" wp14:editId="12F94B22">
            <wp:extent cx="4026090" cy="2642343"/>
            <wp:effectExtent l="0" t="0" r="0" b="571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39689" cy="2651268"/>
                    </a:xfrm>
                    <a:prstGeom prst="rect">
                      <a:avLst/>
                    </a:prstGeom>
                  </pic:spPr>
                </pic:pic>
              </a:graphicData>
            </a:graphic>
          </wp:inline>
        </w:drawing>
      </w:r>
    </w:p>
    <w:p w14:paraId="60921123" w14:textId="77777777" w:rsidR="004B3619" w:rsidRPr="004B3619" w:rsidRDefault="004B3619" w:rsidP="004B3619">
      <w:pPr>
        <w:rPr>
          <w:rFonts w:ascii="Calibri" w:eastAsia="Calibri" w:hAnsi="Calibri" w:cs="Calibri"/>
          <w:sz w:val="16"/>
          <w:szCs w:val="16"/>
        </w:rPr>
      </w:pPr>
      <w:r w:rsidRPr="004B3619">
        <w:rPr>
          <w:rFonts w:ascii="Calibri" w:eastAsia="Calibri" w:hAnsi="Calibri" w:cs="Calibri"/>
          <w:sz w:val="16"/>
          <w:szCs w:val="16"/>
        </w:rPr>
        <w:t>Bilde med aktuell eiendom innrammet i svart og typisk barneskole elevs vei i rødt. Vi ser tydelige spor etter ferdsel (sti over tomta under den røde linjen) og hvor omringet tomta er av trafikk fra alle kanter. Skulle denne tomta bli nedbygget ses også andre eiendommer som kan bli utsatt for press, dvs. gi presedens for andre uheldig utbygginger i området.</w:t>
      </w:r>
    </w:p>
    <w:p w14:paraId="36A22A77" w14:textId="667C2A09" w:rsidR="00277A05" w:rsidRPr="004B3619" w:rsidRDefault="00277A05" w:rsidP="00277A05">
      <w:pPr>
        <w:pStyle w:val="Overskrift3"/>
        <w:rPr>
          <w:rFonts w:eastAsia="Times New Roman"/>
        </w:rPr>
      </w:pPr>
      <w:r w:rsidRPr="004B3619">
        <w:rPr>
          <w:rFonts w:eastAsia="Times New Roman"/>
        </w:rPr>
        <w:t xml:space="preserve">Vedlegg </w:t>
      </w:r>
      <w:r>
        <w:rPr>
          <w:rFonts w:eastAsia="Times New Roman"/>
        </w:rPr>
        <w:t>3 sak 2:</w:t>
      </w:r>
      <w:r w:rsidRPr="004B3619">
        <w:rPr>
          <w:rFonts w:eastAsia="Times New Roman"/>
        </w:rPr>
        <w:t xml:space="preserve"> Kommuneplanen, Delmål 1.5: Naturen i Trondheim er livskraftig og robust</w:t>
      </w:r>
    </w:p>
    <w:p w14:paraId="0643D580" w14:textId="77777777" w:rsidR="00277A05" w:rsidRPr="004B3619" w:rsidRDefault="00277A05" w:rsidP="00277A05">
      <w:pPr>
        <w:keepNext/>
        <w:keepLines/>
        <w:spacing w:before="40"/>
        <w:outlineLvl w:val="1"/>
        <w:rPr>
          <w:rFonts w:ascii="Calibri" w:eastAsia="Times New Roman" w:hAnsi="Calibri" w:cs="Calibri"/>
          <w:sz w:val="16"/>
          <w:szCs w:val="16"/>
          <w:lang w:val="nn-NO"/>
        </w:rPr>
      </w:pPr>
      <w:r w:rsidRPr="00E211B3">
        <w:rPr>
          <w:rFonts w:ascii="Calibri" w:eastAsia="Times New Roman" w:hAnsi="Calibri" w:cs="Calibri"/>
          <w:sz w:val="16"/>
          <w:szCs w:val="16"/>
          <w:lang w:val="nn-NO"/>
        </w:rPr>
        <w:t>Innklipp fra planen:</w:t>
      </w:r>
    </w:p>
    <w:p w14:paraId="736240CD" w14:textId="77777777" w:rsidR="00277A05" w:rsidRPr="004B3619" w:rsidRDefault="00277A05" w:rsidP="00277A05">
      <w:pPr>
        <w:rPr>
          <w:rFonts w:ascii="Calibri" w:eastAsia="Times New Roman" w:hAnsi="Calibri" w:cs="Calibri"/>
          <w:color w:val="000000"/>
          <w:sz w:val="16"/>
          <w:szCs w:val="16"/>
          <w:lang w:eastAsia="nb-NO"/>
        </w:rPr>
      </w:pPr>
      <w:r w:rsidRPr="004B3619">
        <w:rPr>
          <w:rFonts w:ascii="Calibri" w:eastAsia="Times New Roman" w:hAnsi="Calibri" w:cs="Calibri"/>
          <w:b/>
          <w:bCs/>
          <w:color w:val="000000"/>
          <w:sz w:val="16"/>
          <w:szCs w:val="16"/>
          <w:lang w:eastAsia="nb-NO"/>
        </w:rPr>
        <w:t>Dette skal kommunen gjøre:</w:t>
      </w:r>
    </w:p>
    <w:p w14:paraId="1B5CE63F" w14:textId="77777777" w:rsidR="00277A05" w:rsidRPr="004B3619" w:rsidRDefault="00277A05" w:rsidP="00277A05">
      <w:pPr>
        <w:numPr>
          <w:ilvl w:val="0"/>
          <w:numId w:val="15"/>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Styrke og oppdatere kunnskapen i naturen i Trondheim, synliggjøre de umistelige verdiene og hva som må til for å ta vare på naturmangfoldet</w:t>
      </w:r>
    </w:p>
    <w:p w14:paraId="55F9B668" w14:textId="77777777" w:rsidR="00277A05" w:rsidRPr="004B3619" w:rsidRDefault="00277A05" w:rsidP="00277A05">
      <w:pPr>
        <w:numPr>
          <w:ilvl w:val="0"/>
          <w:numId w:val="15"/>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Legge større vekt på å stanse tap av naturen i alle kommunens beslutninger. Iverksette tiltak for å kompensere for tapt natur gjennom økt innsats på restaurering</w:t>
      </w:r>
    </w:p>
    <w:p w14:paraId="67D7A479" w14:textId="77777777" w:rsidR="00277A05" w:rsidRPr="004B3619" w:rsidRDefault="00277A05" w:rsidP="00277A05">
      <w:pPr>
        <w:numPr>
          <w:ilvl w:val="0"/>
          <w:numId w:val="15"/>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Opprettholde og styrke velfungerende økosystemer for å bevare naturmangfoldet, plante mer grønt i hele byen, og sikre blågrønn faktor i reguleringsplaner </w:t>
      </w:r>
    </w:p>
    <w:p w14:paraId="56CD96FD" w14:textId="77777777" w:rsidR="00277A05" w:rsidRPr="004B3619" w:rsidRDefault="00277A05" w:rsidP="00277A05">
      <w:pPr>
        <w:numPr>
          <w:ilvl w:val="0"/>
          <w:numId w:val="15"/>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Styrke natur gjennom mer drift og aktiv bruk av restaurering, med økt innsats på truet og sårbar natur</w:t>
      </w:r>
    </w:p>
    <w:p w14:paraId="28264A5E" w14:textId="77777777" w:rsidR="00277A05" w:rsidRPr="004B3619" w:rsidRDefault="00277A05" w:rsidP="00277A05">
      <w:pPr>
        <w:numPr>
          <w:ilvl w:val="0"/>
          <w:numId w:val="15"/>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Verne og styrke naturmangfold og økosystemer, gjennom tilbakeføring, skjøtsel og restaurering</w:t>
      </w:r>
    </w:p>
    <w:p w14:paraId="5FFFC58C" w14:textId="77777777" w:rsidR="00277A05" w:rsidRPr="004B3619" w:rsidRDefault="00277A05" w:rsidP="00277A05">
      <w:pPr>
        <w:numPr>
          <w:ilvl w:val="0"/>
          <w:numId w:val="15"/>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Bevare og sikre landbruks- og naturområder gjennom en arealnøytral byutvikling der vi fortetter eksisterende byggeområder</w:t>
      </w:r>
    </w:p>
    <w:p w14:paraId="724A7E0C" w14:textId="77777777" w:rsidR="00277A05" w:rsidRPr="004B3619" w:rsidRDefault="00277A05" w:rsidP="00277A05">
      <w:pPr>
        <w:rPr>
          <w:rFonts w:ascii="Calibri" w:eastAsia="Times New Roman" w:hAnsi="Calibri" w:cs="Calibri"/>
          <w:color w:val="000000"/>
          <w:sz w:val="16"/>
          <w:szCs w:val="16"/>
          <w:lang w:eastAsia="nb-NO"/>
        </w:rPr>
      </w:pPr>
      <w:r w:rsidRPr="004B3619">
        <w:rPr>
          <w:rFonts w:ascii="Calibri" w:eastAsia="Times New Roman" w:hAnsi="Calibri" w:cs="Calibri"/>
          <w:b/>
          <w:bCs/>
          <w:color w:val="000000"/>
          <w:sz w:val="16"/>
          <w:szCs w:val="16"/>
          <w:lang w:eastAsia="nb-NO"/>
        </w:rPr>
        <w:t>Dette kan alle bidra med:</w:t>
      </w:r>
    </w:p>
    <w:p w14:paraId="2ED28BAB" w14:textId="77777777" w:rsidR="00277A05" w:rsidRPr="004B3619" w:rsidRDefault="00277A05" w:rsidP="00277A05">
      <w:pPr>
        <w:numPr>
          <w:ilvl w:val="0"/>
          <w:numId w:val="16"/>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lastRenderedPageBreak/>
        <w:t>Ta vare på grøntstrukturen på egen tomt, og ikke bygge ned grøntarealer</w:t>
      </w:r>
    </w:p>
    <w:p w14:paraId="5E44FBF5" w14:textId="77777777" w:rsidR="00277A05" w:rsidRPr="004B3619" w:rsidRDefault="00277A05" w:rsidP="00277A05">
      <w:pPr>
        <w:numPr>
          <w:ilvl w:val="0"/>
          <w:numId w:val="16"/>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Opptre varsomt i naturen og ha sporløs ferdsel</w:t>
      </w:r>
    </w:p>
    <w:p w14:paraId="1782C1DE" w14:textId="77777777" w:rsidR="00277A05" w:rsidRPr="004B3619" w:rsidRDefault="00277A05" w:rsidP="00277A05">
      <w:pPr>
        <w:numPr>
          <w:ilvl w:val="0"/>
          <w:numId w:val="16"/>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Fremme naturmangfold i arbeidet med turisme </w:t>
      </w:r>
    </w:p>
    <w:p w14:paraId="0E542FA7" w14:textId="77777777" w:rsidR="00277A05" w:rsidRPr="004B3619" w:rsidRDefault="00277A05" w:rsidP="00277A05">
      <w:pPr>
        <w:numPr>
          <w:ilvl w:val="0"/>
          <w:numId w:val="16"/>
        </w:num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Kunnskapsmiljøet innen natur, hav og bærekraftig næringsutvikling kan samarbeide</w:t>
      </w:r>
    </w:p>
    <w:p w14:paraId="4EB4D084" w14:textId="77777777" w:rsidR="00277A05" w:rsidRPr="004B3619" w:rsidRDefault="00277A05" w:rsidP="00277A05">
      <w:pPr>
        <w:rPr>
          <w:rFonts w:ascii="Calibri" w:eastAsia="Times New Roman" w:hAnsi="Calibri" w:cs="Calibri"/>
          <w:color w:val="000000"/>
          <w:sz w:val="16"/>
          <w:szCs w:val="16"/>
          <w:lang w:eastAsia="nb-NO"/>
        </w:rPr>
      </w:pPr>
    </w:p>
    <w:p w14:paraId="09B0304C" w14:textId="2D0C5CFD" w:rsidR="00277A05" w:rsidRPr="004B3619" w:rsidRDefault="00277A05" w:rsidP="00277A05">
      <w:pPr>
        <w:rPr>
          <w:rFonts w:ascii="Calibri" w:eastAsia="Times New Roman" w:hAnsi="Calibri" w:cs="Calibri"/>
          <w:color w:val="000000"/>
          <w:sz w:val="16"/>
          <w:szCs w:val="16"/>
          <w:lang w:eastAsia="nb-NO"/>
        </w:rPr>
      </w:pPr>
      <w:r w:rsidRPr="004B3619">
        <w:rPr>
          <w:rFonts w:ascii="Calibri" w:eastAsia="Times New Roman" w:hAnsi="Calibri" w:cs="Calibri"/>
          <w:color w:val="000000"/>
          <w:sz w:val="16"/>
          <w:szCs w:val="16"/>
          <w:lang w:eastAsia="nb-NO"/>
        </w:rPr>
        <w:t>Kommentar kulepunkt 1, her må kommunen går foran og ikke selge sin</w:t>
      </w:r>
      <w:r w:rsidR="00B93CB0">
        <w:rPr>
          <w:rFonts w:ascii="Calibri" w:eastAsia="Times New Roman" w:hAnsi="Calibri" w:cs="Calibri"/>
          <w:color w:val="000000"/>
          <w:sz w:val="16"/>
          <w:szCs w:val="16"/>
          <w:lang w:eastAsia="nb-NO"/>
        </w:rPr>
        <w:t>e</w:t>
      </w:r>
      <w:r w:rsidRPr="004B3619">
        <w:rPr>
          <w:rFonts w:ascii="Calibri" w:eastAsia="Times New Roman" w:hAnsi="Calibri" w:cs="Calibri"/>
          <w:color w:val="000000"/>
          <w:sz w:val="16"/>
          <w:szCs w:val="16"/>
          <w:lang w:eastAsia="nb-NO"/>
        </w:rPr>
        <w:t xml:space="preserve"> små (o</w:t>
      </w:r>
      <w:r>
        <w:rPr>
          <w:rFonts w:ascii="Calibri" w:eastAsia="Times New Roman" w:hAnsi="Calibri" w:cs="Calibri"/>
          <w:color w:val="000000"/>
          <w:sz w:val="16"/>
          <w:szCs w:val="16"/>
          <w:lang w:eastAsia="nb-NO"/>
        </w:rPr>
        <w:t>g store) grønne flekker/områder</w:t>
      </w:r>
      <w:r w:rsidR="00B93CB0">
        <w:rPr>
          <w:rFonts w:ascii="Calibri" w:eastAsia="Times New Roman" w:hAnsi="Calibri" w:cs="Calibri"/>
          <w:color w:val="000000"/>
          <w:sz w:val="16"/>
          <w:szCs w:val="16"/>
          <w:lang w:eastAsia="nb-NO"/>
        </w:rPr>
        <w:t>.</w:t>
      </w:r>
    </w:p>
    <w:p w14:paraId="47398D01" w14:textId="77777777" w:rsidR="00277A05" w:rsidRDefault="00277A05" w:rsidP="00277A05">
      <w:pPr>
        <w:pStyle w:val="Ingenmellomrom"/>
        <w:rPr>
          <w:sz w:val="20"/>
          <w:szCs w:val="20"/>
          <w:lang w:val="nn-NO"/>
        </w:rPr>
      </w:pPr>
    </w:p>
    <w:p w14:paraId="0362DF36" w14:textId="77777777" w:rsidR="00D95B9A" w:rsidRPr="00D50E4E" w:rsidRDefault="00D95B9A" w:rsidP="00D95B9A">
      <w:pPr>
        <w:pStyle w:val="Ingenmellomrom"/>
        <w:rPr>
          <w:sz w:val="20"/>
          <w:szCs w:val="20"/>
          <w:lang w:val="nn-NO"/>
        </w:rPr>
      </w:pPr>
      <w:r w:rsidRPr="00D50E4E">
        <w:rPr>
          <w:sz w:val="20"/>
          <w:szCs w:val="20"/>
          <w:lang w:val="nn-NO"/>
        </w:rPr>
        <w:t>Med miljøvennlig hilsen</w:t>
      </w:r>
    </w:p>
    <w:p w14:paraId="0319D836" w14:textId="77777777" w:rsidR="00D95B9A" w:rsidRDefault="00D95B9A" w:rsidP="00D95B9A">
      <w:pPr>
        <w:pStyle w:val="Overskrift2"/>
      </w:pPr>
      <w:r w:rsidRPr="00D50E4E">
        <w:rPr>
          <w:rFonts w:ascii="Times New Roman" w:hAnsi="Times New Roman" w:cs="Times New Roman"/>
          <w:noProof/>
          <w:sz w:val="20"/>
          <w:szCs w:val="20"/>
          <w:lang w:eastAsia="nb-NO"/>
        </w:rPr>
        <w:drawing>
          <wp:anchor distT="0" distB="0" distL="114300" distR="114300" simplePos="0" relativeHeight="251659264" behindDoc="1" locked="0" layoutInCell="1" allowOverlap="1" wp14:anchorId="11884EEF" wp14:editId="3548ECF6">
            <wp:simplePos x="0" y="0"/>
            <wp:positionH relativeFrom="margin">
              <wp:align>left</wp:align>
            </wp:positionH>
            <wp:positionV relativeFrom="paragraph">
              <wp:posOffset>191770</wp:posOffset>
            </wp:positionV>
            <wp:extent cx="1162050" cy="410210"/>
            <wp:effectExtent l="0" t="0" r="0" b="8890"/>
            <wp:wrapTopAndBottom/>
            <wp:docPr id="3" name="Bilde 3" descr="Et bilde som inneholder håndskrift, kalligrafi, Font, typograf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Et bilde som inneholder håndskrift, kalligrafi, Font, typografi&#10;&#10;Automatisk generer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2050" cy="410210"/>
                    </a:xfrm>
                    <a:prstGeom prst="rect">
                      <a:avLst/>
                    </a:prstGeom>
                    <a:noFill/>
                  </pic:spPr>
                </pic:pic>
              </a:graphicData>
            </a:graphic>
            <wp14:sizeRelH relativeFrom="page">
              <wp14:pctWidth>0</wp14:pctWidth>
            </wp14:sizeRelH>
            <wp14:sizeRelV relativeFrom="page">
              <wp14:pctHeight>0</wp14:pctHeight>
            </wp14:sizeRelV>
          </wp:anchor>
        </w:drawing>
      </w:r>
      <w:r w:rsidRPr="00D50E4E">
        <w:rPr>
          <w:sz w:val="20"/>
          <w:szCs w:val="20"/>
          <w:lang w:val="nn-NO"/>
        </w:rPr>
        <w:t>Naturvernforbundet i Trondheim</w:t>
      </w:r>
      <w:r w:rsidRPr="007A4896">
        <w:t xml:space="preserve"> </w:t>
      </w:r>
    </w:p>
    <w:p w14:paraId="1C969239" w14:textId="77777777" w:rsidR="00D95B9A" w:rsidRDefault="00D95B9A" w:rsidP="004B3619">
      <w:pPr>
        <w:keepNext/>
        <w:keepLines/>
        <w:spacing w:before="40"/>
        <w:outlineLvl w:val="1"/>
        <w:rPr>
          <w:rFonts w:eastAsia="Times New Roman" w:cs="Times New Roman"/>
          <w:b/>
          <w:sz w:val="26"/>
          <w:szCs w:val="26"/>
        </w:rPr>
      </w:pPr>
    </w:p>
    <w:p w14:paraId="54A70D28" w14:textId="77777777" w:rsidR="00D95B9A" w:rsidRDefault="00D95B9A" w:rsidP="00CB1D32">
      <w:pPr>
        <w:pStyle w:val="Overskrift3"/>
        <w:rPr>
          <w:rFonts w:eastAsia="Times New Roman"/>
        </w:rPr>
      </w:pPr>
    </w:p>
    <w:p w14:paraId="06CA7421" w14:textId="77777777" w:rsidR="00B5043C" w:rsidRDefault="00B5043C" w:rsidP="00B5043C">
      <w:pPr>
        <w:pStyle w:val="Overskrift2"/>
      </w:pPr>
    </w:p>
    <w:p w14:paraId="656C01D3" w14:textId="404D704C" w:rsidR="00F5404A" w:rsidRDefault="00F5404A" w:rsidP="00A364DB"/>
    <w:sectPr w:rsidR="00F5404A" w:rsidSect="00230BE9">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EC1B" w14:textId="77777777" w:rsidR="00373015" w:rsidRDefault="00373015" w:rsidP="00230BE9">
      <w:pPr>
        <w:spacing w:line="240" w:lineRule="auto"/>
      </w:pPr>
      <w:r>
        <w:separator/>
      </w:r>
    </w:p>
  </w:endnote>
  <w:endnote w:type="continuationSeparator" w:id="0">
    <w:p w14:paraId="40882696" w14:textId="77777777" w:rsidR="00373015" w:rsidRDefault="00373015" w:rsidP="00230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54036"/>
      <w:docPartObj>
        <w:docPartGallery w:val="Page Numbers (Bottom of Page)"/>
        <w:docPartUnique/>
      </w:docPartObj>
    </w:sdtPr>
    <w:sdtContent>
      <w:p w14:paraId="521E247D" w14:textId="1071DF3B" w:rsidR="00657698" w:rsidRDefault="00657698" w:rsidP="00230BE9">
        <w:pPr>
          <w:pStyle w:val="Bunntekst"/>
          <w:jc w:val="right"/>
        </w:pPr>
        <w:r>
          <w:fldChar w:fldCharType="begin"/>
        </w:r>
        <w:r>
          <w:instrText>PAGE   \* MERGEFORMAT</w:instrText>
        </w:r>
        <w:r>
          <w:fldChar w:fldCharType="separate"/>
        </w:r>
        <w:r w:rsidR="00452264">
          <w:rPr>
            <w:noProof/>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818546"/>
      <w:docPartObj>
        <w:docPartGallery w:val="Page Numbers (Bottom of Page)"/>
        <w:docPartUnique/>
      </w:docPartObj>
    </w:sdtPr>
    <w:sdtContent>
      <w:p w14:paraId="458DE2BC" w14:textId="10B4C085" w:rsidR="00657698" w:rsidRDefault="00657698">
        <w:pPr>
          <w:pStyle w:val="Bunntekst"/>
          <w:jc w:val="right"/>
        </w:pPr>
        <w:r>
          <w:fldChar w:fldCharType="begin"/>
        </w:r>
        <w:r>
          <w:instrText>PAGE   \* MERGEFORMAT</w:instrText>
        </w:r>
        <w:r>
          <w:fldChar w:fldCharType="separate"/>
        </w:r>
        <w:r w:rsidR="00452264">
          <w:rPr>
            <w:noProof/>
          </w:rPr>
          <w:t>1</w:t>
        </w:r>
        <w:r>
          <w:fldChar w:fldCharType="end"/>
        </w:r>
      </w:p>
    </w:sdtContent>
  </w:sdt>
  <w:p w14:paraId="443358EA" w14:textId="7E58C944" w:rsidR="00657698" w:rsidRPr="005C1883" w:rsidRDefault="00657698" w:rsidP="005C1883">
    <w:pPr>
      <w:pStyle w:val="Bunntekst"/>
      <w:rPr>
        <w:rFonts w:ascii="Verdana" w:hAnsi="Verdana"/>
        <w:color w:val="008000"/>
        <w:sz w:val="14"/>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6517" w14:textId="77777777" w:rsidR="00373015" w:rsidRDefault="00373015" w:rsidP="00230BE9">
      <w:pPr>
        <w:spacing w:line="240" w:lineRule="auto"/>
      </w:pPr>
      <w:r>
        <w:separator/>
      </w:r>
    </w:p>
  </w:footnote>
  <w:footnote w:type="continuationSeparator" w:id="0">
    <w:p w14:paraId="62F070DF" w14:textId="77777777" w:rsidR="00373015" w:rsidRDefault="00373015" w:rsidP="00230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9CBDA" w14:textId="4F5F86AE" w:rsidR="00657698" w:rsidRDefault="00657698">
    <w:pPr>
      <w:pStyle w:val="Topptekst"/>
    </w:pPr>
    <w:r>
      <w:rPr>
        <w:noProof/>
        <w:lang w:eastAsia="nb-NO"/>
      </w:rPr>
      <w:drawing>
        <wp:inline distT="0" distB="0" distL="0" distR="0" wp14:anchorId="1EBE938F" wp14:editId="268ED108">
          <wp:extent cx="2946400" cy="544033"/>
          <wp:effectExtent l="0" t="0" r="6350" b="889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9865" cy="5465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7F9"/>
    <w:multiLevelType w:val="multilevel"/>
    <w:tmpl w:val="B23650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976B7"/>
    <w:multiLevelType w:val="multilevel"/>
    <w:tmpl w:val="1AF8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F56FD"/>
    <w:multiLevelType w:val="multilevel"/>
    <w:tmpl w:val="BD82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E22DD"/>
    <w:multiLevelType w:val="multilevel"/>
    <w:tmpl w:val="4F14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60062"/>
    <w:multiLevelType w:val="multilevel"/>
    <w:tmpl w:val="D982DD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37F82"/>
    <w:multiLevelType w:val="hybridMultilevel"/>
    <w:tmpl w:val="D042348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6B753DD"/>
    <w:multiLevelType w:val="multilevel"/>
    <w:tmpl w:val="221C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F4564E"/>
    <w:multiLevelType w:val="multilevel"/>
    <w:tmpl w:val="7B8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51C1A"/>
    <w:multiLevelType w:val="hybridMultilevel"/>
    <w:tmpl w:val="89F2A78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50F0100"/>
    <w:multiLevelType w:val="hybridMultilevel"/>
    <w:tmpl w:val="2E0AAC4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E8A3C76"/>
    <w:multiLevelType w:val="hybridMultilevel"/>
    <w:tmpl w:val="636A38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EEF6BB6"/>
    <w:multiLevelType w:val="multilevel"/>
    <w:tmpl w:val="064A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6F7E6E"/>
    <w:multiLevelType w:val="multilevel"/>
    <w:tmpl w:val="1648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77299"/>
    <w:multiLevelType w:val="multilevel"/>
    <w:tmpl w:val="3530E694"/>
    <w:lvl w:ilvl="0">
      <w:start w:val="1"/>
      <w:numFmt w:val="decimal"/>
      <w:lvlText w:val="%1."/>
      <w:lvlJc w:val="left"/>
      <w:pPr>
        <w:tabs>
          <w:tab w:val="num" w:pos="720"/>
        </w:tabs>
        <w:ind w:left="720" w:hanging="360"/>
      </w:pPr>
      <w:rPr>
        <w:rFonts w:hint="default"/>
        <w:i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074E78"/>
    <w:multiLevelType w:val="hybridMultilevel"/>
    <w:tmpl w:val="5A782D68"/>
    <w:lvl w:ilvl="0" w:tplc="63DA32DC">
      <w:start w:val="1"/>
      <w:numFmt w:val="decimal"/>
      <w:lvlText w:val="%1."/>
      <w:lvlJc w:val="left"/>
      <w:pPr>
        <w:ind w:left="720" w:hanging="360"/>
      </w:pPr>
      <w:rPr>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652513C4"/>
    <w:multiLevelType w:val="multilevel"/>
    <w:tmpl w:val="DDF23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464771"/>
    <w:multiLevelType w:val="multilevel"/>
    <w:tmpl w:val="1980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739313">
    <w:abstractNumId w:val="9"/>
  </w:num>
  <w:num w:numId="2" w16cid:durableId="274757133">
    <w:abstractNumId w:val="8"/>
  </w:num>
  <w:num w:numId="3" w16cid:durableId="125247032">
    <w:abstractNumId w:val="6"/>
  </w:num>
  <w:num w:numId="4" w16cid:durableId="1596982717">
    <w:abstractNumId w:val="13"/>
  </w:num>
  <w:num w:numId="5" w16cid:durableId="1271859763">
    <w:abstractNumId w:val="5"/>
  </w:num>
  <w:num w:numId="6" w16cid:durableId="834691316">
    <w:abstractNumId w:val="14"/>
  </w:num>
  <w:num w:numId="7" w16cid:durableId="1073234015">
    <w:abstractNumId w:val="15"/>
  </w:num>
  <w:num w:numId="8" w16cid:durableId="1024287036">
    <w:abstractNumId w:val="1"/>
  </w:num>
  <w:num w:numId="9" w16cid:durableId="407771092">
    <w:abstractNumId w:val="2"/>
  </w:num>
  <w:num w:numId="10" w16cid:durableId="2051689489">
    <w:abstractNumId w:val="11"/>
  </w:num>
  <w:num w:numId="11" w16cid:durableId="918177841">
    <w:abstractNumId w:val="12"/>
  </w:num>
  <w:num w:numId="12" w16cid:durableId="1365866173">
    <w:abstractNumId w:val="7"/>
  </w:num>
  <w:num w:numId="13" w16cid:durableId="1161238393">
    <w:abstractNumId w:val="3"/>
  </w:num>
  <w:num w:numId="14" w16cid:durableId="1013066983">
    <w:abstractNumId w:val="10"/>
  </w:num>
  <w:num w:numId="15" w16cid:durableId="909995612">
    <w:abstractNumId w:val="0"/>
  </w:num>
  <w:num w:numId="16" w16cid:durableId="478572244">
    <w:abstractNumId w:val="4"/>
  </w:num>
  <w:num w:numId="17" w16cid:durableId="62469587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13"/>
    <w:rsid w:val="00013E7F"/>
    <w:rsid w:val="000151C2"/>
    <w:rsid w:val="00021235"/>
    <w:rsid w:val="00021607"/>
    <w:rsid w:val="00021D07"/>
    <w:rsid w:val="00026871"/>
    <w:rsid w:val="000273B0"/>
    <w:rsid w:val="00027518"/>
    <w:rsid w:val="0003362B"/>
    <w:rsid w:val="0003630D"/>
    <w:rsid w:val="000428EC"/>
    <w:rsid w:val="0004316D"/>
    <w:rsid w:val="00043AA5"/>
    <w:rsid w:val="000448B4"/>
    <w:rsid w:val="0004597E"/>
    <w:rsid w:val="00046050"/>
    <w:rsid w:val="00046115"/>
    <w:rsid w:val="000512EF"/>
    <w:rsid w:val="000516C3"/>
    <w:rsid w:val="00054A9B"/>
    <w:rsid w:val="00055667"/>
    <w:rsid w:val="000575EF"/>
    <w:rsid w:val="000616C0"/>
    <w:rsid w:val="00062598"/>
    <w:rsid w:val="0006358A"/>
    <w:rsid w:val="00065F22"/>
    <w:rsid w:val="000666DC"/>
    <w:rsid w:val="00067671"/>
    <w:rsid w:val="000678FC"/>
    <w:rsid w:val="00070E1C"/>
    <w:rsid w:val="00074BC1"/>
    <w:rsid w:val="00075BC3"/>
    <w:rsid w:val="00076FD8"/>
    <w:rsid w:val="00083E18"/>
    <w:rsid w:val="00085A84"/>
    <w:rsid w:val="000926F1"/>
    <w:rsid w:val="00095012"/>
    <w:rsid w:val="00095613"/>
    <w:rsid w:val="00095987"/>
    <w:rsid w:val="00097091"/>
    <w:rsid w:val="000A08D8"/>
    <w:rsid w:val="000B1927"/>
    <w:rsid w:val="000B405D"/>
    <w:rsid w:val="000B411C"/>
    <w:rsid w:val="000B49B6"/>
    <w:rsid w:val="000B7DD3"/>
    <w:rsid w:val="000C046C"/>
    <w:rsid w:val="000C0A2C"/>
    <w:rsid w:val="000C1C1B"/>
    <w:rsid w:val="000C43C5"/>
    <w:rsid w:val="000C53D8"/>
    <w:rsid w:val="000C5EC7"/>
    <w:rsid w:val="000C67FB"/>
    <w:rsid w:val="000D4348"/>
    <w:rsid w:val="000D6CD3"/>
    <w:rsid w:val="000E034F"/>
    <w:rsid w:val="000E5C46"/>
    <w:rsid w:val="000E60D9"/>
    <w:rsid w:val="000F708F"/>
    <w:rsid w:val="000F7592"/>
    <w:rsid w:val="000F7C88"/>
    <w:rsid w:val="00100300"/>
    <w:rsid w:val="001004CF"/>
    <w:rsid w:val="00104470"/>
    <w:rsid w:val="001051A3"/>
    <w:rsid w:val="00105738"/>
    <w:rsid w:val="00110085"/>
    <w:rsid w:val="00112B7A"/>
    <w:rsid w:val="00113CFF"/>
    <w:rsid w:val="00120A7E"/>
    <w:rsid w:val="00122349"/>
    <w:rsid w:val="001238DD"/>
    <w:rsid w:val="0012740B"/>
    <w:rsid w:val="001341A0"/>
    <w:rsid w:val="0013503B"/>
    <w:rsid w:val="00135805"/>
    <w:rsid w:val="00142BE6"/>
    <w:rsid w:val="0014386D"/>
    <w:rsid w:val="001442C5"/>
    <w:rsid w:val="00144F56"/>
    <w:rsid w:val="0014582E"/>
    <w:rsid w:val="00145DCA"/>
    <w:rsid w:val="0015262A"/>
    <w:rsid w:val="00152966"/>
    <w:rsid w:val="0015513E"/>
    <w:rsid w:val="00155ACF"/>
    <w:rsid w:val="00160BB7"/>
    <w:rsid w:val="00164EBE"/>
    <w:rsid w:val="00164FB1"/>
    <w:rsid w:val="0017069C"/>
    <w:rsid w:val="00170C5E"/>
    <w:rsid w:val="001820F9"/>
    <w:rsid w:val="00184AA4"/>
    <w:rsid w:val="00185167"/>
    <w:rsid w:val="001876EF"/>
    <w:rsid w:val="0018774E"/>
    <w:rsid w:val="00191775"/>
    <w:rsid w:val="00192D9D"/>
    <w:rsid w:val="00194DEA"/>
    <w:rsid w:val="001A19E0"/>
    <w:rsid w:val="001A391E"/>
    <w:rsid w:val="001A3A3F"/>
    <w:rsid w:val="001A47D8"/>
    <w:rsid w:val="001B2C76"/>
    <w:rsid w:val="001C1B3E"/>
    <w:rsid w:val="001C2F4C"/>
    <w:rsid w:val="001C467C"/>
    <w:rsid w:val="001C5B65"/>
    <w:rsid w:val="001D5DE4"/>
    <w:rsid w:val="001D7B91"/>
    <w:rsid w:val="001E1667"/>
    <w:rsid w:val="001E2F22"/>
    <w:rsid w:val="001E701E"/>
    <w:rsid w:val="001E711C"/>
    <w:rsid w:val="001F3727"/>
    <w:rsid w:val="001F4019"/>
    <w:rsid w:val="001F58E5"/>
    <w:rsid w:val="001F7602"/>
    <w:rsid w:val="001F78EC"/>
    <w:rsid w:val="002026A7"/>
    <w:rsid w:val="00204084"/>
    <w:rsid w:val="00204DFF"/>
    <w:rsid w:val="002065C4"/>
    <w:rsid w:val="00206F57"/>
    <w:rsid w:val="002074B7"/>
    <w:rsid w:val="002103E6"/>
    <w:rsid w:val="002128CC"/>
    <w:rsid w:val="002135F2"/>
    <w:rsid w:val="002140B9"/>
    <w:rsid w:val="0021502B"/>
    <w:rsid w:val="00215B2B"/>
    <w:rsid w:val="002179E0"/>
    <w:rsid w:val="00223B97"/>
    <w:rsid w:val="00226764"/>
    <w:rsid w:val="002276BD"/>
    <w:rsid w:val="00227D2F"/>
    <w:rsid w:val="00230BE9"/>
    <w:rsid w:val="002363D9"/>
    <w:rsid w:val="00240259"/>
    <w:rsid w:val="00241BB0"/>
    <w:rsid w:val="00241CC5"/>
    <w:rsid w:val="002437DD"/>
    <w:rsid w:val="00245F7F"/>
    <w:rsid w:val="002522D6"/>
    <w:rsid w:val="00260439"/>
    <w:rsid w:val="00263CFB"/>
    <w:rsid w:val="00264446"/>
    <w:rsid w:val="00265FFA"/>
    <w:rsid w:val="00266103"/>
    <w:rsid w:val="00273370"/>
    <w:rsid w:val="00274174"/>
    <w:rsid w:val="00274D8A"/>
    <w:rsid w:val="00277A05"/>
    <w:rsid w:val="0028101F"/>
    <w:rsid w:val="00286767"/>
    <w:rsid w:val="00290206"/>
    <w:rsid w:val="002924F5"/>
    <w:rsid w:val="00293962"/>
    <w:rsid w:val="00294666"/>
    <w:rsid w:val="00296ED0"/>
    <w:rsid w:val="002974EC"/>
    <w:rsid w:val="002A0343"/>
    <w:rsid w:val="002A4D2B"/>
    <w:rsid w:val="002A620E"/>
    <w:rsid w:val="002B2E71"/>
    <w:rsid w:val="002B4EB4"/>
    <w:rsid w:val="002C063F"/>
    <w:rsid w:val="002C18A7"/>
    <w:rsid w:val="002C3C35"/>
    <w:rsid w:val="002C7003"/>
    <w:rsid w:val="002D0874"/>
    <w:rsid w:val="002D4618"/>
    <w:rsid w:val="002E5005"/>
    <w:rsid w:val="002E6501"/>
    <w:rsid w:val="002F1E82"/>
    <w:rsid w:val="002F252C"/>
    <w:rsid w:val="002F4553"/>
    <w:rsid w:val="002F6443"/>
    <w:rsid w:val="002F7C64"/>
    <w:rsid w:val="00300828"/>
    <w:rsid w:val="003014DE"/>
    <w:rsid w:val="0030181E"/>
    <w:rsid w:val="00304489"/>
    <w:rsid w:val="00305A2A"/>
    <w:rsid w:val="003101D5"/>
    <w:rsid w:val="00310BDA"/>
    <w:rsid w:val="0031264D"/>
    <w:rsid w:val="00313A58"/>
    <w:rsid w:val="00313CC9"/>
    <w:rsid w:val="00320AAC"/>
    <w:rsid w:val="003210FD"/>
    <w:rsid w:val="00321B8E"/>
    <w:rsid w:val="00331692"/>
    <w:rsid w:val="003347C0"/>
    <w:rsid w:val="003404F2"/>
    <w:rsid w:val="0034311B"/>
    <w:rsid w:val="00347250"/>
    <w:rsid w:val="00355FA5"/>
    <w:rsid w:val="00360741"/>
    <w:rsid w:val="00363E18"/>
    <w:rsid w:val="00365B6E"/>
    <w:rsid w:val="00367B0D"/>
    <w:rsid w:val="0037041E"/>
    <w:rsid w:val="00372BB4"/>
    <w:rsid w:val="00373015"/>
    <w:rsid w:val="0037384B"/>
    <w:rsid w:val="00380474"/>
    <w:rsid w:val="003905AE"/>
    <w:rsid w:val="003953A1"/>
    <w:rsid w:val="00395DD4"/>
    <w:rsid w:val="003A230F"/>
    <w:rsid w:val="003A34CA"/>
    <w:rsid w:val="003A51A0"/>
    <w:rsid w:val="003A754C"/>
    <w:rsid w:val="003B1013"/>
    <w:rsid w:val="003B3984"/>
    <w:rsid w:val="003B7223"/>
    <w:rsid w:val="003C451C"/>
    <w:rsid w:val="003D3F87"/>
    <w:rsid w:val="003D4829"/>
    <w:rsid w:val="003D7D85"/>
    <w:rsid w:val="003E5B66"/>
    <w:rsid w:val="003E5DEB"/>
    <w:rsid w:val="003E6681"/>
    <w:rsid w:val="003F1064"/>
    <w:rsid w:val="003F1754"/>
    <w:rsid w:val="003F3B6E"/>
    <w:rsid w:val="003F5E1E"/>
    <w:rsid w:val="0040035E"/>
    <w:rsid w:val="0040119F"/>
    <w:rsid w:val="00401570"/>
    <w:rsid w:val="00401EEB"/>
    <w:rsid w:val="00402F60"/>
    <w:rsid w:val="004037FB"/>
    <w:rsid w:val="00403862"/>
    <w:rsid w:val="00420098"/>
    <w:rsid w:val="00421DB2"/>
    <w:rsid w:val="0042515B"/>
    <w:rsid w:val="0043225B"/>
    <w:rsid w:val="00433D39"/>
    <w:rsid w:val="00435038"/>
    <w:rsid w:val="004405BD"/>
    <w:rsid w:val="00441AED"/>
    <w:rsid w:val="00443B01"/>
    <w:rsid w:val="004468BD"/>
    <w:rsid w:val="00452264"/>
    <w:rsid w:val="00452E87"/>
    <w:rsid w:val="00456A89"/>
    <w:rsid w:val="00456E7E"/>
    <w:rsid w:val="00461391"/>
    <w:rsid w:val="00463010"/>
    <w:rsid w:val="0046402D"/>
    <w:rsid w:val="00470297"/>
    <w:rsid w:val="00476078"/>
    <w:rsid w:val="00477EF9"/>
    <w:rsid w:val="00480809"/>
    <w:rsid w:val="00482287"/>
    <w:rsid w:val="00482D57"/>
    <w:rsid w:val="0049457B"/>
    <w:rsid w:val="004A14EC"/>
    <w:rsid w:val="004A26A9"/>
    <w:rsid w:val="004A330C"/>
    <w:rsid w:val="004A64D3"/>
    <w:rsid w:val="004A658E"/>
    <w:rsid w:val="004A72F5"/>
    <w:rsid w:val="004B04BF"/>
    <w:rsid w:val="004B207B"/>
    <w:rsid w:val="004B2FCC"/>
    <w:rsid w:val="004B3619"/>
    <w:rsid w:val="004B51B5"/>
    <w:rsid w:val="004C0DB7"/>
    <w:rsid w:val="004C1088"/>
    <w:rsid w:val="004C5F1B"/>
    <w:rsid w:val="004C68FC"/>
    <w:rsid w:val="004C777D"/>
    <w:rsid w:val="004D0A90"/>
    <w:rsid w:val="004D1CDA"/>
    <w:rsid w:val="004E089E"/>
    <w:rsid w:val="004E1697"/>
    <w:rsid w:val="004E3DF7"/>
    <w:rsid w:val="004E48E0"/>
    <w:rsid w:val="004E63A0"/>
    <w:rsid w:val="004F1874"/>
    <w:rsid w:val="004F58B4"/>
    <w:rsid w:val="004F6FAA"/>
    <w:rsid w:val="004F7194"/>
    <w:rsid w:val="0050276C"/>
    <w:rsid w:val="00503A62"/>
    <w:rsid w:val="00505DD6"/>
    <w:rsid w:val="00507692"/>
    <w:rsid w:val="005137C5"/>
    <w:rsid w:val="005165B8"/>
    <w:rsid w:val="00521754"/>
    <w:rsid w:val="00527136"/>
    <w:rsid w:val="00530139"/>
    <w:rsid w:val="00534FE7"/>
    <w:rsid w:val="00535754"/>
    <w:rsid w:val="0054008B"/>
    <w:rsid w:val="00541F87"/>
    <w:rsid w:val="005425FA"/>
    <w:rsid w:val="00542892"/>
    <w:rsid w:val="00543BEE"/>
    <w:rsid w:val="00544621"/>
    <w:rsid w:val="00554618"/>
    <w:rsid w:val="00554C25"/>
    <w:rsid w:val="00556FFC"/>
    <w:rsid w:val="00557E46"/>
    <w:rsid w:val="0056260F"/>
    <w:rsid w:val="0056452A"/>
    <w:rsid w:val="00564FED"/>
    <w:rsid w:val="00565713"/>
    <w:rsid w:val="00571A31"/>
    <w:rsid w:val="005804D2"/>
    <w:rsid w:val="00580956"/>
    <w:rsid w:val="00586807"/>
    <w:rsid w:val="00590318"/>
    <w:rsid w:val="00593166"/>
    <w:rsid w:val="0059434A"/>
    <w:rsid w:val="0059653B"/>
    <w:rsid w:val="005965A7"/>
    <w:rsid w:val="005975BF"/>
    <w:rsid w:val="005A553D"/>
    <w:rsid w:val="005A771D"/>
    <w:rsid w:val="005B0368"/>
    <w:rsid w:val="005B4A6A"/>
    <w:rsid w:val="005B5443"/>
    <w:rsid w:val="005B5A74"/>
    <w:rsid w:val="005B6A77"/>
    <w:rsid w:val="005C0B4A"/>
    <w:rsid w:val="005C17F1"/>
    <w:rsid w:val="005C1883"/>
    <w:rsid w:val="005C36BD"/>
    <w:rsid w:val="005D4886"/>
    <w:rsid w:val="005D5C12"/>
    <w:rsid w:val="005E1006"/>
    <w:rsid w:val="005E121B"/>
    <w:rsid w:val="005E3BB1"/>
    <w:rsid w:val="005E6BC4"/>
    <w:rsid w:val="005E7AA4"/>
    <w:rsid w:val="005F0660"/>
    <w:rsid w:val="005F26F6"/>
    <w:rsid w:val="005F3020"/>
    <w:rsid w:val="005F3698"/>
    <w:rsid w:val="005F37D1"/>
    <w:rsid w:val="005F3C7B"/>
    <w:rsid w:val="005F78EE"/>
    <w:rsid w:val="006054C4"/>
    <w:rsid w:val="006163B6"/>
    <w:rsid w:val="0061752F"/>
    <w:rsid w:val="006203B7"/>
    <w:rsid w:val="00625DD9"/>
    <w:rsid w:val="00626842"/>
    <w:rsid w:val="0062776A"/>
    <w:rsid w:val="0063519B"/>
    <w:rsid w:val="00635914"/>
    <w:rsid w:val="00637598"/>
    <w:rsid w:val="00637E3A"/>
    <w:rsid w:val="00642ADB"/>
    <w:rsid w:val="00642E82"/>
    <w:rsid w:val="00643734"/>
    <w:rsid w:val="0064700A"/>
    <w:rsid w:val="00653A54"/>
    <w:rsid w:val="00654308"/>
    <w:rsid w:val="00654826"/>
    <w:rsid w:val="0065669C"/>
    <w:rsid w:val="00657698"/>
    <w:rsid w:val="006601FB"/>
    <w:rsid w:val="0066158D"/>
    <w:rsid w:val="00661631"/>
    <w:rsid w:val="0066575A"/>
    <w:rsid w:val="0066678B"/>
    <w:rsid w:val="00667409"/>
    <w:rsid w:val="00671054"/>
    <w:rsid w:val="006743E3"/>
    <w:rsid w:val="00674A01"/>
    <w:rsid w:val="0067600A"/>
    <w:rsid w:val="006777DF"/>
    <w:rsid w:val="00677C30"/>
    <w:rsid w:val="00681D1B"/>
    <w:rsid w:val="006862B1"/>
    <w:rsid w:val="0068796D"/>
    <w:rsid w:val="00687CCA"/>
    <w:rsid w:val="00690851"/>
    <w:rsid w:val="00693EA6"/>
    <w:rsid w:val="006942B8"/>
    <w:rsid w:val="006962D2"/>
    <w:rsid w:val="006A4CB4"/>
    <w:rsid w:val="006A6592"/>
    <w:rsid w:val="006B25FD"/>
    <w:rsid w:val="006B5D5E"/>
    <w:rsid w:val="006C1756"/>
    <w:rsid w:val="006C3DB9"/>
    <w:rsid w:val="006C70A2"/>
    <w:rsid w:val="006D3D15"/>
    <w:rsid w:val="006D5328"/>
    <w:rsid w:val="006D5DF6"/>
    <w:rsid w:val="006E0B48"/>
    <w:rsid w:val="006E0ECF"/>
    <w:rsid w:val="006F01E7"/>
    <w:rsid w:val="006F0BFF"/>
    <w:rsid w:val="006F122E"/>
    <w:rsid w:val="006F44DE"/>
    <w:rsid w:val="006F7883"/>
    <w:rsid w:val="007019C9"/>
    <w:rsid w:val="007026C5"/>
    <w:rsid w:val="00703429"/>
    <w:rsid w:val="00707E16"/>
    <w:rsid w:val="007117F5"/>
    <w:rsid w:val="00711D6A"/>
    <w:rsid w:val="007128D1"/>
    <w:rsid w:val="007133B7"/>
    <w:rsid w:val="00715FA0"/>
    <w:rsid w:val="0072116B"/>
    <w:rsid w:val="00721FB4"/>
    <w:rsid w:val="00730B80"/>
    <w:rsid w:val="00731ECC"/>
    <w:rsid w:val="007351C1"/>
    <w:rsid w:val="00735C7E"/>
    <w:rsid w:val="007406DE"/>
    <w:rsid w:val="0074104B"/>
    <w:rsid w:val="007465C9"/>
    <w:rsid w:val="00750C21"/>
    <w:rsid w:val="00750C9D"/>
    <w:rsid w:val="00750E5A"/>
    <w:rsid w:val="00753A9E"/>
    <w:rsid w:val="00757726"/>
    <w:rsid w:val="007624CA"/>
    <w:rsid w:val="00762BCD"/>
    <w:rsid w:val="00762EE4"/>
    <w:rsid w:val="00763116"/>
    <w:rsid w:val="0076542B"/>
    <w:rsid w:val="00771FBF"/>
    <w:rsid w:val="0077297E"/>
    <w:rsid w:val="00772990"/>
    <w:rsid w:val="00772D6F"/>
    <w:rsid w:val="0077393E"/>
    <w:rsid w:val="007739AE"/>
    <w:rsid w:val="0077414B"/>
    <w:rsid w:val="007758AC"/>
    <w:rsid w:val="0078151A"/>
    <w:rsid w:val="00781706"/>
    <w:rsid w:val="00781AE1"/>
    <w:rsid w:val="00782101"/>
    <w:rsid w:val="00785DB9"/>
    <w:rsid w:val="0079017D"/>
    <w:rsid w:val="00791067"/>
    <w:rsid w:val="00794F91"/>
    <w:rsid w:val="007A3706"/>
    <w:rsid w:val="007A3742"/>
    <w:rsid w:val="007A7375"/>
    <w:rsid w:val="007B1B7F"/>
    <w:rsid w:val="007B2C23"/>
    <w:rsid w:val="007B3404"/>
    <w:rsid w:val="007B4736"/>
    <w:rsid w:val="007B4F6B"/>
    <w:rsid w:val="007B63CC"/>
    <w:rsid w:val="007B6408"/>
    <w:rsid w:val="007C0A4F"/>
    <w:rsid w:val="007C570C"/>
    <w:rsid w:val="007C6416"/>
    <w:rsid w:val="007D5A08"/>
    <w:rsid w:val="007D7236"/>
    <w:rsid w:val="007E05C6"/>
    <w:rsid w:val="007E3BCC"/>
    <w:rsid w:val="007F075F"/>
    <w:rsid w:val="007F2797"/>
    <w:rsid w:val="007F2D2E"/>
    <w:rsid w:val="00801A73"/>
    <w:rsid w:val="008031E6"/>
    <w:rsid w:val="008058AC"/>
    <w:rsid w:val="00806D04"/>
    <w:rsid w:val="0081640A"/>
    <w:rsid w:val="008269D1"/>
    <w:rsid w:val="00826CDF"/>
    <w:rsid w:val="00826DE9"/>
    <w:rsid w:val="00831EC5"/>
    <w:rsid w:val="008320FA"/>
    <w:rsid w:val="00833B81"/>
    <w:rsid w:val="00842E24"/>
    <w:rsid w:val="0084348D"/>
    <w:rsid w:val="008525A1"/>
    <w:rsid w:val="0085381A"/>
    <w:rsid w:val="00856001"/>
    <w:rsid w:val="0085723F"/>
    <w:rsid w:val="0086040A"/>
    <w:rsid w:val="00861AA8"/>
    <w:rsid w:val="00874943"/>
    <w:rsid w:val="008759EE"/>
    <w:rsid w:val="00877123"/>
    <w:rsid w:val="00877531"/>
    <w:rsid w:val="00880F53"/>
    <w:rsid w:val="00882063"/>
    <w:rsid w:val="008827CE"/>
    <w:rsid w:val="00884FAD"/>
    <w:rsid w:val="00887418"/>
    <w:rsid w:val="008906AB"/>
    <w:rsid w:val="00891A31"/>
    <w:rsid w:val="00891F98"/>
    <w:rsid w:val="008923FA"/>
    <w:rsid w:val="008929D6"/>
    <w:rsid w:val="008A1959"/>
    <w:rsid w:val="008B0AE0"/>
    <w:rsid w:val="008B15EF"/>
    <w:rsid w:val="008B7E2F"/>
    <w:rsid w:val="008C0E09"/>
    <w:rsid w:val="008C11D7"/>
    <w:rsid w:val="008C5A8F"/>
    <w:rsid w:val="008C709B"/>
    <w:rsid w:val="008D0F69"/>
    <w:rsid w:val="008D2F7B"/>
    <w:rsid w:val="008D7E8C"/>
    <w:rsid w:val="008F330F"/>
    <w:rsid w:val="008F4880"/>
    <w:rsid w:val="008F4EC8"/>
    <w:rsid w:val="008F5C21"/>
    <w:rsid w:val="008F7B52"/>
    <w:rsid w:val="00902617"/>
    <w:rsid w:val="00910907"/>
    <w:rsid w:val="009134B1"/>
    <w:rsid w:val="009147CA"/>
    <w:rsid w:val="009156E0"/>
    <w:rsid w:val="00921C20"/>
    <w:rsid w:val="009250CF"/>
    <w:rsid w:val="00926BF7"/>
    <w:rsid w:val="009303DE"/>
    <w:rsid w:val="00934BCF"/>
    <w:rsid w:val="00936400"/>
    <w:rsid w:val="00940587"/>
    <w:rsid w:val="009405A3"/>
    <w:rsid w:val="00940905"/>
    <w:rsid w:val="0094100B"/>
    <w:rsid w:val="009460AA"/>
    <w:rsid w:val="009516FB"/>
    <w:rsid w:val="0095336B"/>
    <w:rsid w:val="009534E3"/>
    <w:rsid w:val="009555D3"/>
    <w:rsid w:val="00957C44"/>
    <w:rsid w:val="00960903"/>
    <w:rsid w:val="00962ADB"/>
    <w:rsid w:val="0096443E"/>
    <w:rsid w:val="00971D8D"/>
    <w:rsid w:val="0097287E"/>
    <w:rsid w:val="00980050"/>
    <w:rsid w:val="00982005"/>
    <w:rsid w:val="009822DB"/>
    <w:rsid w:val="00982A2F"/>
    <w:rsid w:val="0099565C"/>
    <w:rsid w:val="00996114"/>
    <w:rsid w:val="009A2CE2"/>
    <w:rsid w:val="009A425B"/>
    <w:rsid w:val="009A4F5F"/>
    <w:rsid w:val="009B21D2"/>
    <w:rsid w:val="009B4461"/>
    <w:rsid w:val="009B7206"/>
    <w:rsid w:val="009C0AA5"/>
    <w:rsid w:val="009C122B"/>
    <w:rsid w:val="009C2727"/>
    <w:rsid w:val="009C6AA6"/>
    <w:rsid w:val="009C6C3B"/>
    <w:rsid w:val="009D1325"/>
    <w:rsid w:val="009D1DD7"/>
    <w:rsid w:val="009D4D64"/>
    <w:rsid w:val="009E1EBD"/>
    <w:rsid w:val="009E40DB"/>
    <w:rsid w:val="009E59C0"/>
    <w:rsid w:val="009E6A0E"/>
    <w:rsid w:val="009F077A"/>
    <w:rsid w:val="009F0CA6"/>
    <w:rsid w:val="009F57B3"/>
    <w:rsid w:val="00A004E6"/>
    <w:rsid w:val="00A04214"/>
    <w:rsid w:val="00A05BDB"/>
    <w:rsid w:val="00A0676B"/>
    <w:rsid w:val="00A06ACD"/>
    <w:rsid w:val="00A134E1"/>
    <w:rsid w:val="00A1416E"/>
    <w:rsid w:val="00A14467"/>
    <w:rsid w:val="00A14676"/>
    <w:rsid w:val="00A17B45"/>
    <w:rsid w:val="00A17D9A"/>
    <w:rsid w:val="00A2155E"/>
    <w:rsid w:val="00A22496"/>
    <w:rsid w:val="00A30217"/>
    <w:rsid w:val="00A3086F"/>
    <w:rsid w:val="00A33856"/>
    <w:rsid w:val="00A35895"/>
    <w:rsid w:val="00A364DB"/>
    <w:rsid w:val="00A372D0"/>
    <w:rsid w:val="00A40411"/>
    <w:rsid w:val="00A42C1D"/>
    <w:rsid w:val="00A43DC7"/>
    <w:rsid w:val="00A46A34"/>
    <w:rsid w:val="00A47BB2"/>
    <w:rsid w:val="00A51199"/>
    <w:rsid w:val="00A51B6A"/>
    <w:rsid w:val="00A5591F"/>
    <w:rsid w:val="00A64153"/>
    <w:rsid w:val="00A642E4"/>
    <w:rsid w:val="00A66C1A"/>
    <w:rsid w:val="00A71185"/>
    <w:rsid w:val="00A72C43"/>
    <w:rsid w:val="00A74EF3"/>
    <w:rsid w:val="00A76789"/>
    <w:rsid w:val="00A82220"/>
    <w:rsid w:val="00A832CD"/>
    <w:rsid w:val="00A84A41"/>
    <w:rsid w:val="00A862AB"/>
    <w:rsid w:val="00A867B9"/>
    <w:rsid w:val="00A879F5"/>
    <w:rsid w:val="00A946B1"/>
    <w:rsid w:val="00A97FDA"/>
    <w:rsid w:val="00AA060E"/>
    <w:rsid w:val="00AA24B0"/>
    <w:rsid w:val="00AA25B3"/>
    <w:rsid w:val="00AA54B0"/>
    <w:rsid w:val="00AB2DA1"/>
    <w:rsid w:val="00AB2E77"/>
    <w:rsid w:val="00AB5739"/>
    <w:rsid w:val="00AB58EF"/>
    <w:rsid w:val="00AB6EE3"/>
    <w:rsid w:val="00AC0B61"/>
    <w:rsid w:val="00AC6F5E"/>
    <w:rsid w:val="00AD05AC"/>
    <w:rsid w:val="00AD24EB"/>
    <w:rsid w:val="00AD32C9"/>
    <w:rsid w:val="00AD3DA5"/>
    <w:rsid w:val="00AE1750"/>
    <w:rsid w:val="00AE21FF"/>
    <w:rsid w:val="00AE3630"/>
    <w:rsid w:val="00AE514C"/>
    <w:rsid w:val="00AE5B31"/>
    <w:rsid w:val="00AE637D"/>
    <w:rsid w:val="00AE70EA"/>
    <w:rsid w:val="00AF1F11"/>
    <w:rsid w:val="00AF5478"/>
    <w:rsid w:val="00B026F5"/>
    <w:rsid w:val="00B03B69"/>
    <w:rsid w:val="00B05DF5"/>
    <w:rsid w:val="00B11609"/>
    <w:rsid w:val="00B257AA"/>
    <w:rsid w:val="00B27144"/>
    <w:rsid w:val="00B30CC7"/>
    <w:rsid w:val="00B342E0"/>
    <w:rsid w:val="00B36E0C"/>
    <w:rsid w:val="00B40A24"/>
    <w:rsid w:val="00B43A46"/>
    <w:rsid w:val="00B449A4"/>
    <w:rsid w:val="00B46505"/>
    <w:rsid w:val="00B5043C"/>
    <w:rsid w:val="00B50D3E"/>
    <w:rsid w:val="00B5763C"/>
    <w:rsid w:val="00B60EC8"/>
    <w:rsid w:val="00B6412C"/>
    <w:rsid w:val="00B67860"/>
    <w:rsid w:val="00B71F04"/>
    <w:rsid w:val="00B739F5"/>
    <w:rsid w:val="00B801C7"/>
    <w:rsid w:val="00B83141"/>
    <w:rsid w:val="00B844C8"/>
    <w:rsid w:val="00B9062A"/>
    <w:rsid w:val="00B92ADA"/>
    <w:rsid w:val="00B93CB0"/>
    <w:rsid w:val="00B965A1"/>
    <w:rsid w:val="00BA1B55"/>
    <w:rsid w:val="00BA4532"/>
    <w:rsid w:val="00BA4D80"/>
    <w:rsid w:val="00BB0151"/>
    <w:rsid w:val="00BB05D6"/>
    <w:rsid w:val="00BB3965"/>
    <w:rsid w:val="00BB3DE9"/>
    <w:rsid w:val="00BB695A"/>
    <w:rsid w:val="00BC1946"/>
    <w:rsid w:val="00BC4656"/>
    <w:rsid w:val="00BD3679"/>
    <w:rsid w:val="00BD7B31"/>
    <w:rsid w:val="00BE0C1E"/>
    <w:rsid w:val="00BE4089"/>
    <w:rsid w:val="00BE5B2B"/>
    <w:rsid w:val="00BE64D5"/>
    <w:rsid w:val="00BF558E"/>
    <w:rsid w:val="00BF60D6"/>
    <w:rsid w:val="00C0067C"/>
    <w:rsid w:val="00C0412F"/>
    <w:rsid w:val="00C0766E"/>
    <w:rsid w:val="00C10741"/>
    <w:rsid w:val="00C13FBA"/>
    <w:rsid w:val="00C1496B"/>
    <w:rsid w:val="00C210A8"/>
    <w:rsid w:val="00C23800"/>
    <w:rsid w:val="00C27331"/>
    <w:rsid w:val="00C307C3"/>
    <w:rsid w:val="00C31379"/>
    <w:rsid w:val="00C324AE"/>
    <w:rsid w:val="00C34D6D"/>
    <w:rsid w:val="00C360B2"/>
    <w:rsid w:val="00C36E50"/>
    <w:rsid w:val="00C43943"/>
    <w:rsid w:val="00C43CDD"/>
    <w:rsid w:val="00C50411"/>
    <w:rsid w:val="00C5797A"/>
    <w:rsid w:val="00C64C67"/>
    <w:rsid w:val="00C66CB1"/>
    <w:rsid w:val="00C70209"/>
    <w:rsid w:val="00C71939"/>
    <w:rsid w:val="00C729B6"/>
    <w:rsid w:val="00C74268"/>
    <w:rsid w:val="00C7464F"/>
    <w:rsid w:val="00C76B04"/>
    <w:rsid w:val="00C81CA1"/>
    <w:rsid w:val="00C83A8C"/>
    <w:rsid w:val="00C84529"/>
    <w:rsid w:val="00C86271"/>
    <w:rsid w:val="00C929C6"/>
    <w:rsid w:val="00C945B9"/>
    <w:rsid w:val="00CA35C1"/>
    <w:rsid w:val="00CA39C1"/>
    <w:rsid w:val="00CA3DF8"/>
    <w:rsid w:val="00CA5D33"/>
    <w:rsid w:val="00CA6A16"/>
    <w:rsid w:val="00CA7356"/>
    <w:rsid w:val="00CB0A2D"/>
    <w:rsid w:val="00CB185E"/>
    <w:rsid w:val="00CB1D32"/>
    <w:rsid w:val="00CB33D6"/>
    <w:rsid w:val="00CB71D1"/>
    <w:rsid w:val="00CC298F"/>
    <w:rsid w:val="00CC4A4D"/>
    <w:rsid w:val="00CD3BAB"/>
    <w:rsid w:val="00CD41D3"/>
    <w:rsid w:val="00CD4212"/>
    <w:rsid w:val="00CD54F0"/>
    <w:rsid w:val="00CE36BD"/>
    <w:rsid w:val="00CE3B7C"/>
    <w:rsid w:val="00CE4FCA"/>
    <w:rsid w:val="00CE501D"/>
    <w:rsid w:val="00CF23E8"/>
    <w:rsid w:val="00CF32F1"/>
    <w:rsid w:val="00CF3330"/>
    <w:rsid w:val="00CF3623"/>
    <w:rsid w:val="00CF3F05"/>
    <w:rsid w:val="00CF41F4"/>
    <w:rsid w:val="00CF55B0"/>
    <w:rsid w:val="00CF7276"/>
    <w:rsid w:val="00D03039"/>
    <w:rsid w:val="00D05429"/>
    <w:rsid w:val="00D06782"/>
    <w:rsid w:val="00D173D8"/>
    <w:rsid w:val="00D21331"/>
    <w:rsid w:val="00D25C62"/>
    <w:rsid w:val="00D26277"/>
    <w:rsid w:val="00D30077"/>
    <w:rsid w:val="00D33F08"/>
    <w:rsid w:val="00D3692C"/>
    <w:rsid w:val="00D40267"/>
    <w:rsid w:val="00D40438"/>
    <w:rsid w:val="00D42CB0"/>
    <w:rsid w:val="00D43D78"/>
    <w:rsid w:val="00D4683B"/>
    <w:rsid w:val="00D469E1"/>
    <w:rsid w:val="00D46ECC"/>
    <w:rsid w:val="00D50E4E"/>
    <w:rsid w:val="00D52D41"/>
    <w:rsid w:val="00D54DF0"/>
    <w:rsid w:val="00D553FC"/>
    <w:rsid w:val="00D559A9"/>
    <w:rsid w:val="00D5746B"/>
    <w:rsid w:val="00D57A6A"/>
    <w:rsid w:val="00D6065C"/>
    <w:rsid w:val="00D61F13"/>
    <w:rsid w:val="00D63334"/>
    <w:rsid w:val="00D644C0"/>
    <w:rsid w:val="00D666AF"/>
    <w:rsid w:val="00D672B2"/>
    <w:rsid w:val="00D74235"/>
    <w:rsid w:val="00D82E1C"/>
    <w:rsid w:val="00D90016"/>
    <w:rsid w:val="00D91C43"/>
    <w:rsid w:val="00D95B9A"/>
    <w:rsid w:val="00DA081B"/>
    <w:rsid w:val="00DA74D3"/>
    <w:rsid w:val="00DA7B21"/>
    <w:rsid w:val="00DB0814"/>
    <w:rsid w:val="00DB0CDA"/>
    <w:rsid w:val="00DB108B"/>
    <w:rsid w:val="00DB254B"/>
    <w:rsid w:val="00DB3065"/>
    <w:rsid w:val="00DB3291"/>
    <w:rsid w:val="00DB366A"/>
    <w:rsid w:val="00DC6AB5"/>
    <w:rsid w:val="00DD02C8"/>
    <w:rsid w:val="00DD0C82"/>
    <w:rsid w:val="00DD2CA9"/>
    <w:rsid w:val="00DD32C6"/>
    <w:rsid w:val="00DD4777"/>
    <w:rsid w:val="00DD494B"/>
    <w:rsid w:val="00DD4F44"/>
    <w:rsid w:val="00DD73D6"/>
    <w:rsid w:val="00DE38D5"/>
    <w:rsid w:val="00DE4456"/>
    <w:rsid w:val="00DE55F1"/>
    <w:rsid w:val="00DE5B14"/>
    <w:rsid w:val="00DE5BFA"/>
    <w:rsid w:val="00DE6AD8"/>
    <w:rsid w:val="00DF366F"/>
    <w:rsid w:val="00DF418F"/>
    <w:rsid w:val="00E025F3"/>
    <w:rsid w:val="00E05985"/>
    <w:rsid w:val="00E1073F"/>
    <w:rsid w:val="00E1192B"/>
    <w:rsid w:val="00E15D03"/>
    <w:rsid w:val="00E2023A"/>
    <w:rsid w:val="00E211B3"/>
    <w:rsid w:val="00E212AB"/>
    <w:rsid w:val="00E24107"/>
    <w:rsid w:val="00E279FB"/>
    <w:rsid w:val="00E30AB1"/>
    <w:rsid w:val="00E31778"/>
    <w:rsid w:val="00E34700"/>
    <w:rsid w:val="00E4040E"/>
    <w:rsid w:val="00E4126A"/>
    <w:rsid w:val="00E475C9"/>
    <w:rsid w:val="00E505BC"/>
    <w:rsid w:val="00E50F64"/>
    <w:rsid w:val="00E55E31"/>
    <w:rsid w:val="00E601D7"/>
    <w:rsid w:val="00E66CFE"/>
    <w:rsid w:val="00E717FF"/>
    <w:rsid w:val="00E75DC0"/>
    <w:rsid w:val="00E77F26"/>
    <w:rsid w:val="00E8529C"/>
    <w:rsid w:val="00E951ED"/>
    <w:rsid w:val="00E95B9F"/>
    <w:rsid w:val="00E97E71"/>
    <w:rsid w:val="00EA187D"/>
    <w:rsid w:val="00EA4459"/>
    <w:rsid w:val="00EA5BF9"/>
    <w:rsid w:val="00EA7871"/>
    <w:rsid w:val="00EB092C"/>
    <w:rsid w:val="00EB0B2B"/>
    <w:rsid w:val="00EB0F81"/>
    <w:rsid w:val="00EB47FC"/>
    <w:rsid w:val="00EC06E6"/>
    <w:rsid w:val="00EC0E47"/>
    <w:rsid w:val="00EC5560"/>
    <w:rsid w:val="00ED063F"/>
    <w:rsid w:val="00ED0DEE"/>
    <w:rsid w:val="00ED1751"/>
    <w:rsid w:val="00ED6652"/>
    <w:rsid w:val="00EE13B3"/>
    <w:rsid w:val="00EE3F79"/>
    <w:rsid w:val="00EF2799"/>
    <w:rsid w:val="00EF3155"/>
    <w:rsid w:val="00EF5F99"/>
    <w:rsid w:val="00EF76AF"/>
    <w:rsid w:val="00EF78CD"/>
    <w:rsid w:val="00EF7E8B"/>
    <w:rsid w:val="00F02B2C"/>
    <w:rsid w:val="00F04E08"/>
    <w:rsid w:val="00F137F2"/>
    <w:rsid w:val="00F153B7"/>
    <w:rsid w:val="00F162B4"/>
    <w:rsid w:val="00F25241"/>
    <w:rsid w:val="00F25632"/>
    <w:rsid w:val="00F33AB1"/>
    <w:rsid w:val="00F33BCE"/>
    <w:rsid w:val="00F37421"/>
    <w:rsid w:val="00F4024E"/>
    <w:rsid w:val="00F41842"/>
    <w:rsid w:val="00F46D8E"/>
    <w:rsid w:val="00F539D8"/>
    <w:rsid w:val="00F5404A"/>
    <w:rsid w:val="00F54BE7"/>
    <w:rsid w:val="00F579C0"/>
    <w:rsid w:val="00F6493A"/>
    <w:rsid w:val="00F650FD"/>
    <w:rsid w:val="00F74704"/>
    <w:rsid w:val="00F769D6"/>
    <w:rsid w:val="00F825E5"/>
    <w:rsid w:val="00F913E1"/>
    <w:rsid w:val="00F91533"/>
    <w:rsid w:val="00F92E8A"/>
    <w:rsid w:val="00F936D4"/>
    <w:rsid w:val="00F95164"/>
    <w:rsid w:val="00F95F7C"/>
    <w:rsid w:val="00FA0AFE"/>
    <w:rsid w:val="00FA2CA1"/>
    <w:rsid w:val="00FA6990"/>
    <w:rsid w:val="00FB3CB0"/>
    <w:rsid w:val="00FB5B76"/>
    <w:rsid w:val="00FB6F6B"/>
    <w:rsid w:val="00FB6FE7"/>
    <w:rsid w:val="00FC0ED9"/>
    <w:rsid w:val="00FC1FE4"/>
    <w:rsid w:val="00FC2B25"/>
    <w:rsid w:val="00FC5B18"/>
    <w:rsid w:val="00FC5DEB"/>
    <w:rsid w:val="00FD2B37"/>
    <w:rsid w:val="00FE2578"/>
    <w:rsid w:val="00FE3B89"/>
    <w:rsid w:val="00FE4DFE"/>
    <w:rsid w:val="00FE5AC1"/>
    <w:rsid w:val="00FE5B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64917"/>
  <w15:chartTrackingRefBased/>
  <w15:docId w15:val="{F939B91B-CE5D-4FC8-93DC-A1C944A45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E9"/>
    <w:pPr>
      <w:spacing w:after="0"/>
    </w:pPr>
    <w:rPr>
      <w:rFonts w:ascii="Arial" w:hAnsi="Arial"/>
    </w:rPr>
  </w:style>
  <w:style w:type="paragraph" w:styleId="Overskrift1">
    <w:name w:val="heading 1"/>
    <w:basedOn w:val="Normal"/>
    <w:next w:val="Normal"/>
    <w:link w:val="Overskrift1Tegn"/>
    <w:uiPriority w:val="9"/>
    <w:qFormat/>
    <w:rsid w:val="00230BE9"/>
    <w:pPr>
      <w:keepNext/>
      <w:keepLines/>
      <w:spacing w:before="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230BE9"/>
    <w:pPr>
      <w:keepNext/>
      <w:keepLines/>
      <w:spacing w:before="4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CF362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CF362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04597E"/>
    <w:rPr>
      <w:rFonts w:ascii="Verdana" w:hAnsi="Verdana"/>
      <w:color w:val="0C775D"/>
      <w:sz w:val="22"/>
      <w:u w:val="single"/>
    </w:rPr>
  </w:style>
  <w:style w:type="paragraph" w:styleId="Topptekst">
    <w:name w:val="header"/>
    <w:basedOn w:val="Normal"/>
    <w:link w:val="TopptekstTegn"/>
    <w:uiPriority w:val="99"/>
    <w:unhideWhenUsed/>
    <w:rsid w:val="00230BE9"/>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230BE9"/>
  </w:style>
  <w:style w:type="paragraph" w:styleId="Bunntekst">
    <w:name w:val="footer"/>
    <w:basedOn w:val="Normal"/>
    <w:link w:val="BunntekstTegn"/>
    <w:uiPriority w:val="99"/>
    <w:unhideWhenUsed/>
    <w:rsid w:val="00230BE9"/>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230BE9"/>
  </w:style>
  <w:style w:type="character" w:customStyle="1" w:styleId="Overskrift1Tegn">
    <w:name w:val="Overskrift 1 Tegn"/>
    <w:basedOn w:val="Standardskriftforavsnitt"/>
    <w:link w:val="Overskrift1"/>
    <w:uiPriority w:val="9"/>
    <w:rsid w:val="00230BE9"/>
    <w:rPr>
      <w:rFonts w:ascii="Arial" w:eastAsiaTheme="majorEastAsia" w:hAnsi="Arial" w:cstheme="majorBidi"/>
      <w:b/>
      <w:sz w:val="32"/>
      <w:szCs w:val="32"/>
    </w:rPr>
  </w:style>
  <w:style w:type="character" w:styleId="Plassholdertekst">
    <w:name w:val="Placeholder Text"/>
    <w:basedOn w:val="Standardskriftforavsnitt"/>
    <w:uiPriority w:val="99"/>
    <w:semiHidden/>
    <w:rsid w:val="00230BE9"/>
    <w:rPr>
      <w:color w:val="808080"/>
    </w:rPr>
  </w:style>
  <w:style w:type="character" w:customStyle="1" w:styleId="Overskrift2Tegn">
    <w:name w:val="Overskrift 2 Tegn"/>
    <w:basedOn w:val="Standardskriftforavsnitt"/>
    <w:link w:val="Overskrift2"/>
    <w:uiPriority w:val="9"/>
    <w:rsid w:val="00230BE9"/>
    <w:rPr>
      <w:rFonts w:ascii="Arial" w:eastAsiaTheme="majorEastAsia" w:hAnsi="Arial" w:cstheme="majorBidi"/>
      <w:b/>
      <w:sz w:val="26"/>
      <w:szCs w:val="26"/>
    </w:rPr>
  </w:style>
  <w:style w:type="paragraph" w:styleId="Tittel">
    <w:name w:val="Title"/>
    <w:basedOn w:val="Normal"/>
    <w:next w:val="Normal"/>
    <w:link w:val="TittelTegn"/>
    <w:uiPriority w:val="10"/>
    <w:qFormat/>
    <w:rsid w:val="00230BE9"/>
    <w:pPr>
      <w:spacing w:line="240" w:lineRule="auto"/>
      <w:contextualSpacing/>
    </w:pPr>
    <w:rPr>
      <w:rFonts w:eastAsiaTheme="majorEastAsia" w:cstheme="majorBidi"/>
      <w:b/>
      <w:spacing w:val="-10"/>
      <w:kern w:val="28"/>
      <w:sz w:val="40"/>
      <w:szCs w:val="56"/>
    </w:rPr>
  </w:style>
  <w:style w:type="character" w:customStyle="1" w:styleId="TittelTegn">
    <w:name w:val="Tittel Tegn"/>
    <w:basedOn w:val="Standardskriftforavsnitt"/>
    <w:link w:val="Tittel"/>
    <w:uiPriority w:val="10"/>
    <w:rsid w:val="00230BE9"/>
    <w:rPr>
      <w:rFonts w:ascii="Arial" w:eastAsiaTheme="majorEastAsia" w:hAnsi="Arial" w:cstheme="majorBidi"/>
      <w:b/>
      <w:spacing w:val="-10"/>
      <w:kern w:val="28"/>
      <w:sz w:val="40"/>
      <w:szCs w:val="56"/>
    </w:rPr>
  </w:style>
  <w:style w:type="paragraph" w:styleId="Listeavsnitt">
    <w:name w:val="List Paragraph"/>
    <w:basedOn w:val="Normal"/>
    <w:uiPriority w:val="34"/>
    <w:qFormat/>
    <w:rsid w:val="00230BE9"/>
    <w:pPr>
      <w:ind w:left="720"/>
      <w:contextualSpacing/>
    </w:pPr>
  </w:style>
  <w:style w:type="character" w:customStyle="1" w:styleId="Ulstomtale1">
    <w:name w:val="Uløst omtale1"/>
    <w:basedOn w:val="Standardskriftforavsnitt"/>
    <w:uiPriority w:val="99"/>
    <w:semiHidden/>
    <w:unhideWhenUsed/>
    <w:rsid w:val="00230BE9"/>
    <w:rPr>
      <w:color w:val="605E5C"/>
      <w:shd w:val="clear" w:color="auto" w:fill="E1DFDD"/>
    </w:rPr>
  </w:style>
  <w:style w:type="paragraph" w:customStyle="1" w:styleId="xmsonormal">
    <w:name w:val="x_msonormal"/>
    <w:basedOn w:val="Normal"/>
    <w:rsid w:val="00054A9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054A9B"/>
    <w:pPr>
      <w:spacing w:after="0" w:line="240" w:lineRule="auto"/>
    </w:pPr>
  </w:style>
  <w:style w:type="paragraph" w:styleId="Bobletekst">
    <w:name w:val="Balloon Text"/>
    <w:basedOn w:val="Normal"/>
    <w:link w:val="BobletekstTegn"/>
    <w:uiPriority w:val="99"/>
    <w:semiHidden/>
    <w:unhideWhenUsed/>
    <w:rsid w:val="009156E0"/>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56E0"/>
    <w:rPr>
      <w:rFonts w:ascii="Segoe UI" w:hAnsi="Segoe UI" w:cs="Segoe UI"/>
      <w:sz w:val="18"/>
      <w:szCs w:val="18"/>
    </w:rPr>
  </w:style>
  <w:style w:type="character" w:styleId="Sterk">
    <w:name w:val="Strong"/>
    <w:basedOn w:val="Standardskriftforavsnitt"/>
    <w:uiPriority w:val="22"/>
    <w:qFormat/>
    <w:rsid w:val="00A372D0"/>
    <w:rPr>
      <w:b/>
      <w:bCs/>
    </w:rPr>
  </w:style>
  <w:style w:type="paragraph" w:styleId="NormalWeb">
    <w:name w:val="Normal (Web)"/>
    <w:basedOn w:val="Normal"/>
    <w:uiPriority w:val="99"/>
    <w:unhideWhenUsed/>
    <w:rsid w:val="00762EE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5F78EE"/>
    <w:rPr>
      <w:i/>
      <w:iCs/>
    </w:rPr>
  </w:style>
  <w:style w:type="paragraph" w:customStyle="1" w:styleId="wp-block-post-excerptexcerpt">
    <w:name w:val="wp-block-post-excerpt__excerpt"/>
    <w:basedOn w:val="Normal"/>
    <w:rsid w:val="007019C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rsid w:val="00CF3623"/>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CF3623"/>
    <w:rPr>
      <w:rFonts w:asciiTheme="majorHAnsi" w:eastAsiaTheme="majorEastAsia" w:hAnsiTheme="majorHAnsi" w:cstheme="majorBidi"/>
      <w:i/>
      <w:iCs/>
      <w:color w:val="2F5496" w:themeColor="accent1" w:themeShade="BF"/>
    </w:rPr>
  </w:style>
  <w:style w:type="character" w:customStyle="1" w:styleId="c9dxtc">
    <w:name w:val="c9dxtc"/>
    <w:basedOn w:val="Standardskriftforavsnitt"/>
    <w:rsid w:val="00265FFA"/>
  </w:style>
  <w:style w:type="character" w:styleId="Fulgthyperkobling">
    <w:name w:val="FollowedHyperlink"/>
    <w:basedOn w:val="Standardskriftforavsnitt"/>
    <w:uiPriority w:val="99"/>
    <w:semiHidden/>
    <w:unhideWhenUsed/>
    <w:rsid w:val="00842E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454">
      <w:bodyDiv w:val="1"/>
      <w:marLeft w:val="0"/>
      <w:marRight w:val="0"/>
      <w:marTop w:val="0"/>
      <w:marBottom w:val="0"/>
      <w:divBdr>
        <w:top w:val="none" w:sz="0" w:space="0" w:color="auto"/>
        <w:left w:val="none" w:sz="0" w:space="0" w:color="auto"/>
        <w:bottom w:val="none" w:sz="0" w:space="0" w:color="auto"/>
        <w:right w:val="none" w:sz="0" w:space="0" w:color="auto"/>
      </w:divBdr>
      <w:divsChild>
        <w:div w:id="1590043971">
          <w:marLeft w:val="0"/>
          <w:marRight w:val="0"/>
          <w:marTop w:val="0"/>
          <w:marBottom w:val="0"/>
          <w:divBdr>
            <w:top w:val="none" w:sz="0" w:space="0" w:color="auto"/>
            <w:left w:val="none" w:sz="0" w:space="0" w:color="auto"/>
            <w:bottom w:val="none" w:sz="0" w:space="0" w:color="auto"/>
            <w:right w:val="none" w:sz="0" w:space="0" w:color="auto"/>
          </w:divBdr>
        </w:div>
        <w:div w:id="391586641">
          <w:marLeft w:val="0"/>
          <w:marRight w:val="0"/>
          <w:marTop w:val="0"/>
          <w:marBottom w:val="0"/>
          <w:divBdr>
            <w:top w:val="none" w:sz="0" w:space="0" w:color="auto"/>
            <w:left w:val="none" w:sz="0" w:space="0" w:color="auto"/>
            <w:bottom w:val="none" w:sz="0" w:space="0" w:color="auto"/>
            <w:right w:val="none" w:sz="0" w:space="0" w:color="auto"/>
          </w:divBdr>
        </w:div>
        <w:div w:id="1788507077">
          <w:marLeft w:val="0"/>
          <w:marRight w:val="0"/>
          <w:marTop w:val="0"/>
          <w:marBottom w:val="0"/>
          <w:divBdr>
            <w:top w:val="none" w:sz="0" w:space="0" w:color="auto"/>
            <w:left w:val="none" w:sz="0" w:space="0" w:color="auto"/>
            <w:bottom w:val="none" w:sz="0" w:space="0" w:color="auto"/>
            <w:right w:val="none" w:sz="0" w:space="0" w:color="auto"/>
          </w:divBdr>
        </w:div>
      </w:divsChild>
    </w:div>
    <w:div w:id="27878220">
      <w:bodyDiv w:val="1"/>
      <w:marLeft w:val="0"/>
      <w:marRight w:val="0"/>
      <w:marTop w:val="0"/>
      <w:marBottom w:val="0"/>
      <w:divBdr>
        <w:top w:val="none" w:sz="0" w:space="0" w:color="auto"/>
        <w:left w:val="none" w:sz="0" w:space="0" w:color="auto"/>
        <w:bottom w:val="none" w:sz="0" w:space="0" w:color="auto"/>
        <w:right w:val="none" w:sz="0" w:space="0" w:color="auto"/>
      </w:divBdr>
    </w:div>
    <w:div w:id="42141284">
      <w:bodyDiv w:val="1"/>
      <w:marLeft w:val="0"/>
      <w:marRight w:val="0"/>
      <w:marTop w:val="0"/>
      <w:marBottom w:val="0"/>
      <w:divBdr>
        <w:top w:val="none" w:sz="0" w:space="0" w:color="auto"/>
        <w:left w:val="none" w:sz="0" w:space="0" w:color="auto"/>
        <w:bottom w:val="none" w:sz="0" w:space="0" w:color="auto"/>
        <w:right w:val="none" w:sz="0" w:space="0" w:color="auto"/>
      </w:divBdr>
    </w:div>
    <w:div w:id="80109638">
      <w:bodyDiv w:val="1"/>
      <w:marLeft w:val="0"/>
      <w:marRight w:val="0"/>
      <w:marTop w:val="0"/>
      <w:marBottom w:val="0"/>
      <w:divBdr>
        <w:top w:val="none" w:sz="0" w:space="0" w:color="auto"/>
        <w:left w:val="none" w:sz="0" w:space="0" w:color="auto"/>
        <w:bottom w:val="none" w:sz="0" w:space="0" w:color="auto"/>
        <w:right w:val="none" w:sz="0" w:space="0" w:color="auto"/>
      </w:divBdr>
    </w:div>
    <w:div w:id="117532095">
      <w:bodyDiv w:val="1"/>
      <w:marLeft w:val="0"/>
      <w:marRight w:val="0"/>
      <w:marTop w:val="0"/>
      <w:marBottom w:val="0"/>
      <w:divBdr>
        <w:top w:val="none" w:sz="0" w:space="0" w:color="auto"/>
        <w:left w:val="none" w:sz="0" w:space="0" w:color="auto"/>
        <w:bottom w:val="none" w:sz="0" w:space="0" w:color="auto"/>
        <w:right w:val="none" w:sz="0" w:space="0" w:color="auto"/>
      </w:divBdr>
    </w:div>
    <w:div w:id="152914118">
      <w:bodyDiv w:val="1"/>
      <w:marLeft w:val="0"/>
      <w:marRight w:val="0"/>
      <w:marTop w:val="0"/>
      <w:marBottom w:val="0"/>
      <w:divBdr>
        <w:top w:val="none" w:sz="0" w:space="0" w:color="auto"/>
        <w:left w:val="none" w:sz="0" w:space="0" w:color="auto"/>
        <w:bottom w:val="none" w:sz="0" w:space="0" w:color="auto"/>
        <w:right w:val="none" w:sz="0" w:space="0" w:color="auto"/>
      </w:divBdr>
    </w:div>
    <w:div w:id="184640880">
      <w:bodyDiv w:val="1"/>
      <w:marLeft w:val="0"/>
      <w:marRight w:val="0"/>
      <w:marTop w:val="0"/>
      <w:marBottom w:val="0"/>
      <w:divBdr>
        <w:top w:val="none" w:sz="0" w:space="0" w:color="auto"/>
        <w:left w:val="none" w:sz="0" w:space="0" w:color="auto"/>
        <w:bottom w:val="none" w:sz="0" w:space="0" w:color="auto"/>
        <w:right w:val="none" w:sz="0" w:space="0" w:color="auto"/>
      </w:divBdr>
    </w:div>
    <w:div w:id="218518790">
      <w:bodyDiv w:val="1"/>
      <w:marLeft w:val="0"/>
      <w:marRight w:val="0"/>
      <w:marTop w:val="0"/>
      <w:marBottom w:val="0"/>
      <w:divBdr>
        <w:top w:val="none" w:sz="0" w:space="0" w:color="auto"/>
        <w:left w:val="none" w:sz="0" w:space="0" w:color="auto"/>
        <w:bottom w:val="none" w:sz="0" w:space="0" w:color="auto"/>
        <w:right w:val="none" w:sz="0" w:space="0" w:color="auto"/>
      </w:divBdr>
    </w:div>
    <w:div w:id="329334350">
      <w:bodyDiv w:val="1"/>
      <w:marLeft w:val="0"/>
      <w:marRight w:val="0"/>
      <w:marTop w:val="0"/>
      <w:marBottom w:val="0"/>
      <w:divBdr>
        <w:top w:val="none" w:sz="0" w:space="0" w:color="auto"/>
        <w:left w:val="none" w:sz="0" w:space="0" w:color="auto"/>
        <w:bottom w:val="none" w:sz="0" w:space="0" w:color="auto"/>
        <w:right w:val="none" w:sz="0" w:space="0" w:color="auto"/>
      </w:divBdr>
      <w:divsChild>
        <w:div w:id="1571967152">
          <w:marLeft w:val="0"/>
          <w:marRight w:val="0"/>
          <w:marTop w:val="0"/>
          <w:marBottom w:val="0"/>
          <w:divBdr>
            <w:top w:val="none" w:sz="0" w:space="0" w:color="auto"/>
            <w:left w:val="none" w:sz="0" w:space="0" w:color="auto"/>
            <w:bottom w:val="none" w:sz="0" w:space="0" w:color="auto"/>
            <w:right w:val="none" w:sz="0" w:space="0" w:color="auto"/>
          </w:divBdr>
        </w:div>
      </w:divsChild>
    </w:div>
    <w:div w:id="334461702">
      <w:bodyDiv w:val="1"/>
      <w:marLeft w:val="0"/>
      <w:marRight w:val="0"/>
      <w:marTop w:val="0"/>
      <w:marBottom w:val="0"/>
      <w:divBdr>
        <w:top w:val="none" w:sz="0" w:space="0" w:color="auto"/>
        <w:left w:val="none" w:sz="0" w:space="0" w:color="auto"/>
        <w:bottom w:val="none" w:sz="0" w:space="0" w:color="auto"/>
        <w:right w:val="none" w:sz="0" w:space="0" w:color="auto"/>
      </w:divBdr>
    </w:div>
    <w:div w:id="340164164">
      <w:bodyDiv w:val="1"/>
      <w:marLeft w:val="0"/>
      <w:marRight w:val="0"/>
      <w:marTop w:val="0"/>
      <w:marBottom w:val="0"/>
      <w:divBdr>
        <w:top w:val="none" w:sz="0" w:space="0" w:color="auto"/>
        <w:left w:val="none" w:sz="0" w:space="0" w:color="auto"/>
        <w:bottom w:val="none" w:sz="0" w:space="0" w:color="auto"/>
        <w:right w:val="none" w:sz="0" w:space="0" w:color="auto"/>
      </w:divBdr>
      <w:divsChild>
        <w:div w:id="257376051">
          <w:marLeft w:val="0"/>
          <w:marRight w:val="0"/>
          <w:marTop w:val="0"/>
          <w:marBottom w:val="0"/>
          <w:divBdr>
            <w:top w:val="none" w:sz="0" w:space="0" w:color="auto"/>
            <w:left w:val="none" w:sz="0" w:space="0" w:color="auto"/>
            <w:bottom w:val="none" w:sz="0" w:space="0" w:color="auto"/>
            <w:right w:val="none" w:sz="0" w:space="0" w:color="auto"/>
          </w:divBdr>
        </w:div>
      </w:divsChild>
    </w:div>
    <w:div w:id="363135016">
      <w:bodyDiv w:val="1"/>
      <w:marLeft w:val="0"/>
      <w:marRight w:val="0"/>
      <w:marTop w:val="0"/>
      <w:marBottom w:val="0"/>
      <w:divBdr>
        <w:top w:val="none" w:sz="0" w:space="0" w:color="auto"/>
        <w:left w:val="none" w:sz="0" w:space="0" w:color="auto"/>
        <w:bottom w:val="none" w:sz="0" w:space="0" w:color="auto"/>
        <w:right w:val="none" w:sz="0" w:space="0" w:color="auto"/>
      </w:divBdr>
    </w:div>
    <w:div w:id="389957539">
      <w:bodyDiv w:val="1"/>
      <w:marLeft w:val="0"/>
      <w:marRight w:val="0"/>
      <w:marTop w:val="0"/>
      <w:marBottom w:val="0"/>
      <w:divBdr>
        <w:top w:val="none" w:sz="0" w:space="0" w:color="auto"/>
        <w:left w:val="none" w:sz="0" w:space="0" w:color="auto"/>
        <w:bottom w:val="none" w:sz="0" w:space="0" w:color="auto"/>
        <w:right w:val="none" w:sz="0" w:space="0" w:color="auto"/>
      </w:divBdr>
    </w:div>
    <w:div w:id="427388872">
      <w:bodyDiv w:val="1"/>
      <w:marLeft w:val="0"/>
      <w:marRight w:val="0"/>
      <w:marTop w:val="0"/>
      <w:marBottom w:val="0"/>
      <w:divBdr>
        <w:top w:val="none" w:sz="0" w:space="0" w:color="auto"/>
        <w:left w:val="none" w:sz="0" w:space="0" w:color="auto"/>
        <w:bottom w:val="none" w:sz="0" w:space="0" w:color="auto"/>
        <w:right w:val="none" w:sz="0" w:space="0" w:color="auto"/>
      </w:divBdr>
      <w:divsChild>
        <w:div w:id="511651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647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164303">
      <w:bodyDiv w:val="1"/>
      <w:marLeft w:val="0"/>
      <w:marRight w:val="0"/>
      <w:marTop w:val="0"/>
      <w:marBottom w:val="0"/>
      <w:divBdr>
        <w:top w:val="none" w:sz="0" w:space="0" w:color="auto"/>
        <w:left w:val="none" w:sz="0" w:space="0" w:color="auto"/>
        <w:bottom w:val="none" w:sz="0" w:space="0" w:color="auto"/>
        <w:right w:val="none" w:sz="0" w:space="0" w:color="auto"/>
      </w:divBdr>
    </w:div>
    <w:div w:id="445736207">
      <w:bodyDiv w:val="1"/>
      <w:marLeft w:val="0"/>
      <w:marRight w:val="0"/>
      <w:marTop w:val="0"/>
      <w:marBottom w:val="0"/>
      <w:divBdr>
        <w:top w:val="none" w:sz="0" w:space="0" w:color="auto"/>
        <w:left w:val="none" w:sz="0" w:space="0" w:color="auto"/>
        <w:bottom w:val="none" w:sz="0" w:space="0" w:color="auto"/>
        <w:right w:val="none" w:sz="0" w:space="0" w:color="auto"/>
      </w:divBdr>
    </w:div>
    <w:div w:id="490684090">
      <w:bodyDiv w:val="1"/>
      <w:marLeft w:val="0"/>
      <w:marRight w:val="0"/>
      <w:marTop w:val="0"/>
      <w:marBottom w:val="0"/>
      <w:divBdr>
        <w:top w:val="none" w:sz="0" w:space="0" w:color="auto"/>
        <w:left w:val="none" w:sz="0" w:space="0" w:color="auto"/>
        <w:bottom w:val="none" w:sz="0" w:space="0" w:color="auto"/>
        <w:right w:val="none" w:sz="0" w:space="0" w:color="auto"/>
      </w:divBdr>
    </w:div>
    <w:div w:id="493302606">
      <w:bodyDiv w:val="1"/>
      <w:marLeft w:val="0"/>
      <w:marRight w:val="0"/>
      <w:marTop w:val="0"/>
      <w:marBottom w:val="0"/>
      <w:divBdr>
        <w:top w:val="none" w:sz="0" w:space="0" w:color="auto"/>
        <w:left w:val="none" w:sz="0" w:space="0" w:color="auto"/>
        <w:bottom w:val="none" w:sz="0" w:space="0" w:color="auto"/>
        <w:right w:val="none" w:sz="0" w:space="0" w:color="auto"/>
      </w:divBdr>
    </w:div>
    <w:div w:id="634989583">
      <w:bodyDiv w:val="1"/>
      <w:marLeft w:val="0"/>
      <w:marRight w:val="0"/>
      <w:marTop w:val="0"/>
      <w:marBottom w:val="0"/>
      <w:divBdr>
        <w:top w:val="none" w:sz="0" w:space="0" w:color="auto"/>
        <w:left w:val="none" w:sz="0" w:space="0" w:color="auto"/>
        <w:bottom w:val="none" w:sz="0" w:space="0" w:color="auto"/>
        <w:right w:val="none" w:sz="0" w:space="0" w:color="auto"/>
      </w:divBdr>
      <w:divsChild>
        <w:div w:id="80687522">
          <w:marLeft w:val="0"/>
          <w:marRight w:val="0"/>
          <w:marTop w:val="0"/>
          <w:marBottom w:val="0"/>
          <w:divBdr>
            <w:top w:val="none" w:sz="0" w:space="0" w:color="auto"/>
            <w:left w:val="none" w:sz="0" w:space="0" w:color="auto"/>
            <w:bottom w:val="none" w:sz="0" w:space="0" w:color="auto"/>
            <w:right w:val="none" w:sz="0" w:space="0" w:color="auto"/>
          </w:divBdr>
          <w:divsChild>
            <w:div w:id="2122800001">
              <w:marLeft w:val="0"/>
              <w:marRight w:val="0"/>
              <w:marTop w:val="0"/>
              <w:marBottom w:val="0"/>
              <w:divBdr>
                <w:top w:val="none" w:sz="0" w:space="0" w:color="auto"/>
                <w:left w:val="none" w:sz="0" w:space="0" w:color="auto"/>
                <w:bottom w:val="none" w:sz="0" w:space="0" w:color="auto"/>
                <w:right w:val="none" w:sz="0" w:space="0" w:color="auto"/>
              </w:divBdr>
              <w:divsChild>
                <w:div w:id="1943565677">
                  <w:marLeft w:val="0"/>
                  <w:marRight w:val="0"/>
                  <w:marTop w:val="0"/>
                  <w:marBottom w:val="0"/>
                  <w:divBdr>
                    <w:top w:val="none" w:sz="0" w:space="0" w:color="auto"/>
                    <w:left w:val="none" w:sz="0" w:space="0" w:color="auto"/>
                    <w:bottom w:val="none" w:sz="0" w:space="0" w:color="auto"/>
                    <w:right w:val="none" w:sz="0" w:space="0" w:color="auto"/>
                  </w:divBdr>
                  <w:divsChild>
                    <w:div w:id="476149988">
                      <w:marLeft w:val="0"/>
                      <w:marRight w:val="0"/>
                      <w:marTop w:val="0"/>
                      <w:marBottom w:val="0"/>
                      <w:divBdr>
                        <w:top w:val="none" w:sz="0" w:space="0" w:color="auto"/>
                        <w:left w:val="none" w:sz="0" w:space="0" w:color="auto"/>
                        <w:bottom w:val="none" w:sz="0" w:space="0" w:color="auto"/>
                        <w:right w:val="none" w:sz="0" w:space="0" w:color="auto"/>
                      </w:divBdr>
                      <w:divsChild>
                        <w:div w:id="1630937444">
                          <w:marLeft w:val="0"/>
                          <w:marRight w:val="0"/>
                          <w:marTop w:val="0"/>
                          <w:marBottom w:val="0"/>
                          <w:divBdr>
                            <w:top w:val="none" w:sz="0" w:space="0" w:color="auto"/>
                            <w:left w:val="none" w:sz="0" w:space="0" w:color="auto"/>
                            <w:bottom w:val="none" w:sz="0" w:space="0" w:color="auto"/>
                            <w:right w:val="none" w:sz="0" w:space="0" w:color="auto"/>
                          </w:divBdr>
                          <w:divsChild>
                            <w:div w:id="16741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042712">
      <w:bodyDiv w:val="1"/>
      <w:marLeft w:val="0"/>
      <w:marRight w:val="0"/>
      <w:marTop w:val="0"/>
      <w:marBottom w:val="0"/>
      <w:divBdr>
        <w:top w:val="none" w:sz="0" w:space="0" w:color="auto"/>
        <w:left w:val="none" w:sz="0" w:space="0" w:color="auto"/>
        <w:bottom w:val="none" w:sz="0" w:space="0" w:color="auto"/>
        <w:right w:val="none" w:sz="0" w:space="0" w:color="auto"/>
      </w:divBdr>
    </w:div>
    <w:div w:id="820384229">
      <w:bodyDiv w:val="1"/>
      <w:marLeft w:val="0"/>
      <w:marRight w:val="0"/>
      <w:marTop w:val="0"/>
      <w:marBottom w:val="0"/>
      <w:divBdr>
        <w:top w:val="none" w:sz="0" w:space="0" w:color="auto"/>
        <w:left w:val="none" w:sz="0" w:space="0" w:color="auto"/>
        <w:bottom w:val="none" w:sz="0" w:space="0" w:color="auto"/>
        <w:right w:val="none" w:sz="0" w:space="0" w:color="auto"/>
      </w:divBdr>
      <w:divsChild>
        <w:div w:id="655690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9530441">
              <w:marLeft w:val="0"/>
              <w:marRight w:val="0"/>
              <w:marTop w:val="0"/>
              <w:marBottom w:val="0"/>
              <w:divBdr>
                <w:top w:val="none" w:sz="0" w:space="0" w:color="auto"/>
                <w:left w:val="none" w:sz="0" w:space="0" w:color="auto"/>
                <w:bottom w:val="none" w:sz="0" w:space="0" w:color="auto"/>
                <w:right w:val="none" w:sz="0" w:space="0" w:color="auto"/>
              </w:divBdr>
              <w:divsChild>
                <w:div w:id="4300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668169">
      <w:bodyDiv w:val="1"/>
      <w:marLeft w:val="0"/>
      <w:marRight w:val="0"/>
      <w:marTop w:val="0"/>
      <w:marBottom w:val="0"/>
      <w:divBdr>
        <w:top w:val="none" w:sz="0" w:space="0" w:color="auto"/>
        <w:left w:val="none" w:sz="0" w:space="0" w:color="auto"/>
        <w:bottom w:val="none" w:sz="0" w:space="0" w:color="auto"/>
        <w:right w:val="none" w:sz="0" w:space="0" w:color="auto"/>
      </w:divBdr>
    </w:div>
    <w:div w:id="929196145">
      <w:bodyDiv w:val="1"/>
      <w:marLeft w:val="0"/>
      <w:marRight w:val="0"/>
      <w:marTop w:val="0"/>
      <w:marBottom w:val="0"/>
      <w:divBdr>
        <w:top w:val="none" w:sz="0" w:space="0" w:color="auto"/>
        <w:left w:val="none" w:sz="0" w:space="0" w:color="auto"/>
        <w:bottom w:val="none" w:sz="0" w:space="0" w:color="auto"/>
        <w:right w:val="none" w:sz="0" w:space="0" w:color="auto"/>
      </w:divBdr>
    </w:div>
    <w:div w:id="958293315">
      <w:bodyDiv w:val="1"/>
      <w:marLeft w:val="0"/>
      <w:marRight w:val="0"/>
      <w:marTop w:val="0"/>
      <w:marBottom w:val="0"/>
      <w:divBdr>
        <w:top w:val="none" w:sz="0" w:space="0" w:color="auto"/>
        <w:left w:val="none" w:sz="0" w:space="0" w:color="auto"/>
        <w:bottom w:val="none" w:sz="0" w:space="0" w:color="auto"/>
        <w:right w:val="none" w:sz="0" w:space="0" w:color="auto"/>
      </w:divBdr>
    </w:div>
    <w:div w:id="970478262">
      <w:bodyDiv w:val="1"/>
      <w:marLeft w:val="0"/>
      <w:marRight w:val="0"/>
      <w:marTop w:val="0"/>
      <w:marBottom w:val="0"/>
      <w:divBdr>
        <w:top w:val="none" w:sz="0" w:space="0" w:color="auto"/>
        <w:left w:val="none" w:sz="0" w:space="0" w:color="auto"/>
        <w:bottom w:val="none" w:sz="0" w:space="0" w:color="auto"/>
        <w:right w:val="none" w:sz="0" w:space="0" w:color="auto"/>
      </w:divBdr>
    </w:div>
    <w:div w:id="1020660825">
      <w:bodyDiv w:val="1"/>
      <w:marLeft w:val="0"/>
      <w:marRight w:val="0"/>
      <w:marTop w:val="0"/>
      <w:marBottom w:val="0"/>
      <w:divBdr>
        <w:top w:val="none" w:sz="0" w:space="0" w:color="auto"/>
        <w:left w:val="none" w:sz="0" w:space="0" w:color="auto"/>
        <w:bottom w:val="none" w:sz="0" w:space="0" w:color="auto"/>
        <w:right w:val="none" w:sz="0" w:space="0" w:color="auto"/>
      </w:divBdr>
    </w:div>
    <w:div w:id="1022367285">
      <w:bodyDiv w:val="1"/>
      <w:marLeft w:val="0"/>
      <w:marRight w:val="0"/>
      <w:marTop w:val="0"/>
      <w:marBottom w:val="0"/>
      <w:divBdr>
        <w:top w:val="none" w:sz="0" w:space="0" w:color="auto"/>
        <w:left w:val="none" w:sz="0" w:space="0" w:color="auto"/>
        <w:bottom w:val="none" w:sz="0" w:space="0" w:color="auto"/>
        <w:right w:val="none" w:sz="0" w:space="0" w:color="auto"/>
      </w:divBdr>
    </w:div>
    <w:div w:id="1034425291">
      <w:bodyDiv w:val="1"/>
      <w:marLeft w:val="0"/>
      <w:marRight w:val="0"/>
      <w:marTop w:val="0"/>
      <w:marBottom w:val="0"/>
      <w:divBdr>
        <w:top w:val="none" w:sz="0" w:space="0" w:color="auto"/>
        <w:left w:val="none" w:sz="0" w:space="0" w:color="auto"/>
        <w:bottom w:val="none" w:sz="0" w:space="0" w:color="auto"/>
        <w:right w:val="none" w:sz="0" w:space="0" w:color="auto"/>
      </w:divBdr>
      <w:divsChild>
        <w:div w:id="200569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5885353">
      <w:bodyDiv w:val="1"/>
      <w:marLeft w:val="0"/>
      <w:marRight w:val="0"/>
      <w:marTop w:val="0"/>
      <w:marBottom w:val="0"/>
      <w:divBdr>
        <w:top w:val="none" w:sz="0" w:space="0" w:color="auto"/>
        <w:left w:val="none" w:sz="0" w:space="0" w:color="auto"/>
        <w:bottom w:val="none" w:sz="0" w:space="0" w:color="auto"/>
        <w:right w:val="none" w:sz="0" w:space="0" w:color="auto"/>
      </w:divBdr>
    </w:div>
    <w:div w:id="1039429998">
      <w:bodyDiv w:val="1"/>
      <w:marLeft w:val="0"/>
      <w:marRight w:val="0"/>
      <w:marTop w:val="0"/>
      <w:marBottom w:val="0"/>
      <w:divBdr>
        <w:top w:val="none" w:sz="0" w:space="0" w:color="auto"/>
        <w:left w:val="none" w:sz="0" w:space="0" w:color="auto"/>
        <w:bottom w:val="none" w:sz="0" w:space="0" w:color="auto"/>
        <w:right w:val="none" w:sz="0" w:space="0" w:color="auto"/>
      </w:divBdr>
    </w:div>
    <w:div w:id="1061559104">
      <w:bodyDiv w:val="1"/>
      <w:marLeft w:val="0"/>
      <w:marRight w:val="0"/>
      <w:marTop w:val="0"/>
      <w:marBottom w:val="0"/>
      <w:divBdr>
        <w:top w:val="none" w:sz="0" w:space="0" w:color="auto"/>
        <w:left w:val="none" w:sz="0" w:space="0" w:color="auto"/>
        <w:bottom w:val="none" w:sz="0" w:space="0" w:color="auto"/>
        <w:right w:val="none" w:sz="0" w:space="0" w:color="auto"/>
      </w:divBdr>
      <w:divsChild>
        <w:div w:id="1207370115">
          <w:marLeft w:val="0"/>
          <w:marRight w:val="0"/>
          <w:marTop w:val="0"/>
          <w:marBottom w:val="80"/>
          <w:divBdr>
            <w:top w:val="none" w:sz="0" w:space="0" w:color="auto"/>
            <w:left w:val="none" w:sz="0" w:space="0" w:color="auto"/>
            <w:bottom w:val="none" w:sz="0" w:space="0" w:color="auto"/>
            <w:right w:val="none" w:sz="0" w:space="0" w:color="auto"/>
          </w:divBdr>
        </w:div>
        <w:div w:id="1075782223">
          <w:marLeft w:val="0"/>
          <w:marRight w:val="0"/>
          <w:marTop w:val="0"/>
          <w:marBottom w:val="0"/>
          <w:divBdr>
            <w:top w:val="none" w:sz="0" w:space="0" w:color="auto"/>
            <w:left w:val="none" w:sz="0" w:space="0" w:color="auto"/>
            <w:bottom w:val="none" w:sz="0" w:space="0" w:color="auto"/>
            <w:right w:val="none" w:sz="0" w:space="0" w:color="auto"/>
          </w:divBdr>
        </w:div>
        <w:div w:id="1153643583">
          <w:marLeft w:val="0"/>
          <w:marRight w:val="0"/>
          <w:marTop w:val="0"/>
          <w:marBottom w:val="0"/>
          <w:divBdr>
            <w:top w:val="none" w:sz="0" w:space="0" w:color="auto"/>
            <w:left w:val="none" w:sz="0" w:space="0" w:color="auto"/>
            <w:bottom w:val="none" w:sz="0" w:space="0" w:color="auto"/>
            <w:right w:val="none" w:sz="0" w:space="0" w:color="auto"/>
          </w:divBdr>
        </w:div>
        <w:div w:id="1345323372">
          <w:marLeft w:val="0"/>
          <w:marRight w:val="0"/>
          <w:marTop w:val="0"/>
          <w:marBottom w:val="0"/>
          <w:divBdr>
            <w:top w:val="none" w:sz="0" w:space="0" w:color="auto"/>
            <w:left w:val="none" w:sz="0" w:space="0" w:color="auto"/>
            <w:bottom w:val="none" w:sz="0" w:space="0" w:color="auto"/>
            <w:right w:val="none" w:sz="0" w:space="0" w:color="auto"/>
          </w:divBdr>
        </w:div>
        <w:div w:id="360713268">
          <w:marLeft w:val="0"/>
          <w:marRight w:val="0"/>
          <w:marTop w:val="0"/>
          <w:marBottom w:val="80"/>
          <w:divBdr>
            <w:top w:val="none" w:sz="0" w:space="0" w:color="auto"/>
            <w:left w:val="none" w:sz="0" w:space="0" w:color="auto"/>
            <w:bottom w:val="none" w:sz="0" w:space="0" w:color="auto"/>
            <w:right w:val="none" w:sz="0" w:space="0" w:color="auto"/>
          </w:divBdr>
        </w:div>
      </w:divsChild>
    </w:div>
    <w:div w:id="1066563910">
      <w:bodyDiv w:val="1"/>
      <w:marLeft w:val="0"/>
      <w:marRight w:val="0"/>
      <w:marTop w:val="0"/>
      <w:marBottom w:val="0"/>
      <w:divBdr>
        <w:top w:val="none" w:sz="0" w:space="0" w:color="auto"/>
        <w:left w:val="none" w:sz="0" w:space="0" w:color="auto"/>
        <w:bottom w:val="none" w:sz="0" w:space="0" w:color="auto"/>
        <w:right w:val="none" w:sz="0" w:space="0" w:color="auto"/>
      </w:divBdr>
      <w:divsChild>
        <w:div w:id="685400850">
          <w:marLeft w:val="0"/>
          <w:marRight w:val="0"/>
          <w:marTop w:val="0"/>
          <w:marBottom w:val="0"/>
          <w:divBdr>
            <w:top w:val="none" w:sz="0" w:space="0" w:color="auto"/>
            <w:left w:val="none" w:sz="0" w:space="0" w:color="auto"/>
            <w:bottom w:val="none" w:sz="0" w:space="0" w:color="auto"/>
            <w:right w:val="none" w:sz="0" w:space="0" w:color="auto"/>
          </w:divBdr>
          <w:divsChild>
            <w:div w:id="875510399">
              <w:marLeft w:val="0"/>
              <w:marRight w:val="0"/>
              <w:marTop w:val="0"/>
              <w:marBottom w:val="0"/>
              <w:divBdr>
                <w:top w:val="none" w:sz="0" w:space="0" w:color="auto"/>
                <w:left w:val="none" w:sz="0" w:space="0" w:color="auto"/>
                <w:bottom w:val="none" w:sz="0" w:space="0" w:color="auto"/>
                <w:right w:val="none" w:sz="0" w:space="0" w:color="auto"/>
              </w:divBdr>
              <w:divsChild>
                <w:div w:id="1740637139">
                  <w:marLeft w:val="0"/>
                  <w:marRight w:val="0"/>
                  <w:marTop w:val="0"/>
                  <w:marBottom w:val="0"/>
                  <w:divBdr>
                    <w:top w:val="none" w:sz="0" w:space="0" w:color="auto"/>
                    <w:left w:val="none" w:sz="0" w:space="0" w:color="auto"/>
                    <w:bottom w:val="none" w:sz="0" w:space="0" w:color="auto"/>
                    <w:right w:val="none" w:sz="0" w:space="0" w:color="auto"/>
                  </w:divBdr>
                  <w:divsChild>
                    <w:div w:id="989945874">
                      <w:marLeft w:val="0"/>
                      <w:marRight w:val="0"/>
                      <w:marTop w:val="0"/>
                      <w:marBottom w:val="0"/>
                      <w:divBdr>
                        <w:top w:val="none" w:sz="0" w:space="0" w:color="auto"/>
                        <w:left w:val="none" w:sz="0" w:space="0" w:color="auto"/>
                        <w:bottom w:val="none" w:sz="0" w:space="0" w:color="auto"/>
                        <w:right w:val="none" w:sz="0" w:space="0" w:color="auto"/>
                      </w:divBdr>
                      <w:divsChild>
                        <w:div w:id="1631474252">
                          <w:marLeft w:val="0"/>
                          <w:marRight w:val="0"/>
                          <w:marTop w:val="0"/>
                          <w:marBottom w:val="0"/>
                          <w:divBdr>
                            <w:top w:val="none" w:sz="0" w:space="0" w:color="auto"/>
                            <w:left w:val="none" w:sz="0" w:space="0" w:color="auto"/>
                            <w:bottom w:val="none" w:sz="0" w:space="0" w:color="auto"/>
                            <w:right w:val="none" w:sz="0" w:space="0" w:color="auto"/>
                          </w:divBdr>
                          <w:divsChild>
                            <w:div w:id="596521309">
                              <w:marLeft w:val="0"/>
                              <w:marRight w:val="0"/>
                              <w:marTop w:val="0"/>
                              <w:marBottom w:val="0"/>
                              <w:divBdr>
                                <w:top w:val="none" w:sz="0" w:space="0" w:color="auto"/>
                                <w:left w:val="none" w:sz="0" w:space="0" w:color="auto"/>
                                <w:bottom w:val="none" w:sz="0" w:space="0" w:color="auto"/>
                                <w:right w:val="none" w:sz="0" w:space="0" w:color="auto"/>
                              </w:divBdr>
                              <w:divsChild>
                                <w:div w:id="1227839211">
                                  <w:marLeft w:val="0"/>
                                  <w:marRight w:val="0"/>
                                  <w:marTop w:val="0"/>
                                  <w:marBottom w:val="0"/>
                                  <w:divBdr>
                                    <w:top w:val="none" w:sz="0" w:space="0" w:color="auto"/>
                                    <w:left w:val="none" w:sz="0" w:space="0" w:color="auto"/>
                                    <w:bottom w:val="none" w:sz="0" w:space="0" w:color="auto"/>
                                    <w:right w:val="none" w:sz="0" w:space="0" w:color="auto"/>
                                  </w:divBdr>
                                  <w:divsChild>
                                    <w:div w:id="1574774108">
                                      <w:marLeft w:val="0"/>
                                      <w:marRight w:val="0"/>
                                      <w:marTop w:val="0"/>
                                      <w:marBottom w:val="0"/>
                                      <w:divBdr>
                                        <w:top w:val="none" w:sz="0" w:space="0" w:color="auto"/>
                                        <w:left w:val="none" w:sz="0" w:space="0" w:color="auto"/>
                                        <w:bottom w:val="none" w:sz="0" w:space="0" w:color="auto"/>
                                        <w:right w:val="none" w:sz="0" w:space="0" w:color="auto"/>
                                      </w:divBdr>
                                      <w:divsChild>
                                        <w:div w:id="697198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3590089">
                      <w:marLeft w:val="0"/>
                      <w:marRight w:val="0"/>
                      <w:marTop w:val="0"/>
                      <w:marBottom w:val="0"/>
                      <w:divBdr>
                        <w:top w:val="none" w:sz="0" w:space="0" w:color="auto"/>
                        <w:left w:val="none" w:sz="0" w:space="0" w:color="auto"/>
                        <w:bottom w:val="none" w:sz="0" w:space="0" w:color="auto"/>
                        <w:right w:val="none" w:sz="0" w:space="0" w:color="auto"/>
                      </w:divBdr>
                      <w:divsChild>
                        <w:div w:id="119813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463947">
      <w:bodyDiv w:val="1"/>
      <w:marLeft w:val="0"/>
      <w:marRight w:val="0"/>
      <w:marTop w:val="0"/>
      <w:marBottom w:val="0"/>
      <w:divBdr>
        <w:top w:val="none" w:sz="0" w:space="0" w:color="auto"/>
        <w:left w:val="none" w:sz="0" w:space="0" w:color="auto"/>
        <w:bottom w:val="none" w:sz="0" w:space="0" w:color="auto"/>
        <w:right w:val="none" w:sz="0" w:space="0" w:color="auto"/>
      </w:divBdr>
    </w:div>
    <w:div w:id="1099791522">
      <w:bodyDiv w:val="1"/>
      <w:marLeft w:val="0"/>
      <w:marRight w:val="0"/>
      <w:marTop w:val="0"/>
      <w:marBottom w:val="0"/>
      <w:divBdr>
        <w:top w:val="none" w:sz="0" w:space="0" w:color="auto"/>
        <w:left w:val="none" w:sz="0" w:space="0" w:color="auto"/>
        <w:bottom w:val="none" w:sz="0" w:space="0" w:color="auto"/>
        <w:right w:val="none" w:sz="0" w:space="0" w:color="auto"/>
      </w:divBdr>
    </w:div>
    <w:div w:id="1121455187">
      <w:bodyDiv w:val="1"/>
      <w:marLeft w:val="0"/>
      <w:marRight w:val="0"/>
      <w:marTop w:val="0"/>
      <w:marBottom w:val="0"/>
      <w:divBdr>
        <w:top w:val="none" w:sz="0" w:space="0" w:color="auto"/>
        <w:left w:val="none" w:sz="0" w:space="0" w:color="auto"/>
        <w:bottom w:val="none" w:sz="0" w:space="0" w:color="auto"/>
        <w:right w:val="none" w:sz="0" w:space="0" w:color="auto"/>
      </w:divBdr>
      <w:divsChild>
        <w:div w:id="124812801">
          <w:marLeft w:val="0"/>
          <w:marRight w:val="0"/>
          <w:marTop w:val="0"/>
          <w:marBottom w:val="0"/>
          <w:divBdr>
            <w:top w:val="none" w:sz="0" w:space="0" w:color="auto"/>
            <w:left w:val="none" w:sz="0" w:space="0" w:color="auto"/>
            <w:bottom w:val="none" w:sz="0" w:space="0" w:color="auto"/>
            <w:right w:val="none" w:sz="0" w:space="0" w:color="auto"/>
          </w:divBdr>
        </w:div>
        <w:div w:id="194542967">
          <w:marLeft w:val="0"/>
          <w:marRight w:val="0"/>
          <w:marTop w:val="0"/>
          <w:marBottom w:val="0"/>
          <w:divBdr>
            <w:top w:val="none" w:sz="0" w:space="0" w:color="auto"/>
            <w:left w:val="none" w:sz="0" w:space="0" w:color="auto"/>
            <w:bottom w:val="none" w:sz="0" w:space="0" w:color="auto"/>
            <w:right w:val="none" w:sz="0" w:space="0" w:color="auto"/>
          </w:divBdr>
        </w:div>
        <w:div w:id="1919319551">
          <w:marLeft w:val="0"/>
          <w:marRight w:val="0"/>
          <w:marTop w:val="0"/>
          <w:marBottom w:val="0"/>
          <w:divBdr>
            <w:top w:val="none" w:sz="0" w:space="0" w:color="auto"/>
            <w:left w:val="none" w:sz="0" w:space="0" w:color="auto"/>
            <w:bottom w:val="none" w:sz="0" w:space="0" w:color="auto"/>
            <w:right w:val="none" w:sz="0" w:space="0" w:color="auto"/>
          </w:divBdr>
        </w:div>
        <w:div w:id="1585601261">
          <w:marLeft w:val="0"/>
          <w:marRight w:val="0"/>
          <w:marTop w:val="0"/>
          <w:marBottom w:val="0"/>
          <w:divBdr>
            <w:top w:val="none" w:sz="0" w:space="0" w:color="auto"/>
            <w:left w:val="none" w:sz="0" w:space="0" w:color="auto"/>
            <w:bottom w:val="none" w:sz="0" w:space="0" w:color="auto"/>
            <w:right w:val="none" w:sz="0" w:space="0" w:color="auto"/>
          </w:divBdr>
        </w:div>
        <w:div w:id="1269508149">
          <w:marLeft w:val="0"/>
          <w:marRight w:val="0"/>
          <w:marTop w:val="0"/>
          <w:marBottom w:val="0"/>
          <w:divBdr>
            <w:top w:val="none" w:sz="0" w:space="0" w:color="auto"/>
            <w:left w:val="none" w:sz="0" w:space="0" w:color="auto"/>
            <w:bottom w:val="none" w:sz="0" w:space="0" w:color="auto"/>
            <w:right w:val="none" w:sz="0" w:space="0" w:color="auto"/>
          </w:divBdr>
        </w:div>
        <w:div w:id="493880230">
          <w:marLeft w:val="0"/>
          <w:marRight w:val="0"/>
          <w:marTop w:val="0"/>
          <w:marBottom w:val="0"/>
          <w:divBdr>
            <w:top w:val="none" w:sz="0" w:space="0" w:color="auto"/>
            <w:left w:val="none" w:sz="0" w:space="0" w:color="auto"/>
            <w:bottom w:val="none" w:sz="0" w:space="0" w:color="auto"/>
            <w:right w:val="none" w:sz="0" w:space="0" w:color="auto"/>
          </w:divBdr>
        </w:div>
        <w:div w:id="1863395767">
          <w:marLeft w:val="0"/>
          <w:marRight w:val="0"/>
          <w:marTop w:val="0"/>
          <w:marBottom w:val="0"/>
          <w:divBdr>
            <w:top w:val="none" w:sz="0" w:space="0" w:color="auto"/>
            <w:left w:val="none" w:sz="0" w:space="0" w:color="auto"/>
            <w:bottom w:val="none" w:sz="0" w:space="0" w:color="auto"/>
            <w:right w:val="none" w:sz="0" w:space="0" w:color="auto"/>
          </w:divBdr>
        </w:div>
        <w:div w:id="1886287749">
          <w:marLeft w:val="0"/>
          <w:marRight w:val="0"/>
          <w:marTop w:val="0"/>
          <w:marBottom w:val="0"/>
          <w:divBdr>
            <w:top w:val="none" w:sz="0" w:space="0" w:color="auto"/>
            <w:left w:val="none" w:sz="0" w:space="0" w:color="auto"/>
            <w:bottom w:val="none" w:sz="0" w:space="0" w:color="auto"/>
            <w:right w:val="none" w:sz="0" w:space="0" w:color="auto"/>
          </w:divBdr>
          <w:divsChild>
            <w:div w:id="1655446875">
              <w:marLeft w:val="0"/>
              <w:marRight w:val="0"/>
              <w:marTop w:val="0"/>
              <w:marBottom w:val="0"/>
              <w:divBdr>
                <w:top w:val="none" w:sz="0" w:space="0" w:color="auto"/>
                <w:left w:val="none" w:sz="0" w:space="0" w:color="auto"/>
                <w:bottom w:val="none" w:sz="0" w:space="0" w:color="auto"/>
                <w:right w:val="none" w:sz="0" w:space="0" w:color="auto"/>
              </w:divBdr>
            </w:div>
            <w:div w:id="1034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11518">
      <w:bodyDiv w:val="1"/>
      <w:marLeft w:val="0"/>
      <w:marRight w:val="0"/>
      <w:marTop w:val="0"/>
      <w:marBottom w:val="0"/>
      <w:divBdr>
        <w:top w:val="none" w:sz="0" w:space="0" w:color="auto"/>
        <w:left w:val="none" w:sz="0" w:space="0" w:color="auto"/>
        <w:bottom w:val="none" w:sz="0" w:space="0" w:color="auto"/>
        <w:right w:val="none" w:sz="0" w:space="0" w:color="auto"/>
      </w:divBdr>
    </w:div>
    <w:div w:id="1161309036">
      <w:bodyDiv w:val="1"/>
      <w:marLeft w:val="0"/>
      <w:marRight w:val="0"/>
      <w:marTop w:val="0"/>
      <w:marBottom w:val="0"/>
      <w:divBdr>
        <w:top w:val="none" w:sz="0" w:space="0" w:color="auto"/>
        <w:left w:val="none" w:sz="0" w:space="0" w:color="auto"/>
        <w:bottom w:val="none" w:sz="0" w:space="0" w:color="auto"/>
        <w:right w:val="none" w:sz="0" w:space="0" w:color="auto"/>
      </w:divBdr>
    </w:div>
    <w:div w:id="1161965187">
      <w:bodyDiv w:val="1"/>
      <w:marLeft w:val="0"/>
      <w:marRight w:val="0"/>
      <w:marTop w:val="0"/>
      <w:marBottom w:val="0"/>
      <w:divBdr>
        <w:top w:val="none" w:sz="0" w:space="0" w:color="auto"/>
        <w:left w:val="none" w:sz="0" w:space="0" w:color="auto"/>
        <w:bottom w:val="none" w:sz="0" w:space="0" w:color="auto"/>
        <w:right w:val="none" w:sz="0" w:space="0" w:color="auto"/>
      </w:divBdr>
    </w:div>
    <w:div w:id="1213688854">
      <w:bodyDiv w:val="1"/>
      <w:marLeft w:val="0"/>
      <w:marRight w:val="0"/>
      <w:marTop w:val="0"/>
      <w:marBottom w:val="0"/>
      <w:divBdr>
        <w:top w:val="none" w:sz="0" w:space="0" w:color="auto"/>
        <w:left w:val="none" w:sz="0" w:space="0" w:color="auto"/>
        <w:bottom w:val="none" w:sz="0" w:space="0" w:color="auto"/>
        <w:right w:val="none" w:sz="0" w:space="0" w:color="auto"/>
      </w:divBdr>
    </w:div>
    <w:div w:id="1233080348">
      <w:bodyDiv w:val="1"/>
      <w:marLeft w:val="0"/>
      <w:marRight w:val="0"/>
      <w:marTop w:val="0"/>
      <w:marBottom w:val="0"/>
      <w:divBdr>
        <w:top w:val="none" w:sz="0" w:space="0" w:color="auto"/>
        <w:left w:val="none" w:sz="0" w:space="0" w:color="auto"/>
        <w:bottom w:val="none" w:sz="0" w:space="0" w:color="auto"/>
        <w:right w:val="none" w:sz="0" w:space="0" w:color="auto"/>
      </w:divBdr>
      <w:divsChild>
        <w:div w:id="794375440">
          <w:marLeft w:val="0"/>
          <w:marRight w:val="0"/>
          <w:marTop w:val="0"/>
          <w:marBottom w:val="0"/>
          <w:divBdr>
            <w:top w:val="none" w:sz="0" w:space="0" w:color="auto"/>
            <w:left w:val="none" w:sz="0" w:space="0" w:color="auto"/>
            <w:bottom w:val="none" w:sz="0" w:space="0" w:color="auto"/>
            <w:right w:val="none" w:sz="0" w:space="0" w:color="auto"/>
          </w:divBdr>
          <w:divsChild>
            <w:div w:id="670638771">
              <w:marLeft w:val="0"/>
              <w:marRight w:val="0"/>
              <w:marTop w:val="0"/>
              <w:marBottom w:val="0"/>
              <w:divBdr>
                <w:top w:val="none" w:sz="0" w:space="0" w:color="auto"/>
                <w:left w:val="none" w:sz="0" w:space="0" w:color="auto"/>
                <w:bottom w:val="none" w:sz="0" w:space="0" w:color="auto"/>
                <w:right w:val="none" w:sz="0" w:space="0" w:color="auto"/>
              </w:divBdr>
              <w:divsChild>
                <w:div w:id="1622106093">
                  <w:marLeft w:val="0"/>
                  <w:marRight w:val="0"/>
                  <w:marTop w:val="0"/>
                  <w:marBottom w:val="0"/>
                  <w:divBdr>
                    <w:top w:val="none" w:sz="0" w:space="0" w:color="auto"/>
                    <w:left w:val="none" w:sz="0" w:space="0" w:color="auto"/>
                    <w:bottom w:val="none" w:sz="0" w:space="0" w:color="auto"/>
                    <w:right w:val="none" w:sz="0" w:space="0" w:color="auto"/>
                  </w:divBdr>
                  <w:divsChild>
                    <w:div w:id="66849048">
                      <w:marLeft w:val="0"/>
                      <w:marRight w:val="0"/>
                      <w:marTop w:val="0"/>
                      <w:marBottom w:val="0"/>
                      <w:divBdr>
                        <w:top w:val="none" w:sz="0" w:space="0" w:color="auto"/>
                        <w:left w:val="none" w:sz="0" w:space="0" w:color="auto"/>
                        <w:bottom w:val="none" w:sz="0" w:space="0" w:color="auto"/>
                        <w:right w:val="none" w:sz="0" w:space="0" w:color="auto"/>
                      </w:divBdr>
                      <w:divsChild>
                        <w:div w:id="570040496">
                          <w:marLeft w:val="0"/>
                          <w:marRight w:val="0"/>
                          <w:marTop w:val="0"/>
                          <w:marBottom w:val="0"/>
                          <w:divBdr>
                            <w:top w:val="none" w:sz="0" w:space="0" w:color="auto"/>
                            <w:left w:val="none" w:sz="0" w:space="0" w:color="auto"/>
                            <w:bottom w:val="none" w:sz="0" w:space="0" w:color="auto"/>
                            <w:right w:val="none" w:sz="0" w:space="0" w:color="auto"/>
                          </w:divBdr>
                          <w:divsChild>
                            <w:div w:id="9724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30709">
      <w:bodyDiv w:val="1"/>
      <w:marLeft w:val="0"/>
      <w:marRight w:val="0"/>
      <w:marTop w:val="0"/>
      <w:marBottom w:val="0"/>
      <w:divBdr>
        <w:top w:val="none" w:sz="0" w:space="0" w:color="auto"/>
        <w:left w:val="none" w:sz="0" w:space="0" w:color="auto"/>
        <w:bottom w:val="none" w:sz="0" w:space="0" w:color="auto"/>
        <w:right w:val="none" w:sz="0" w:space="0" w:color="auto"/>
      </w:divBdr>
    </w:div>
    <w:div w:id="1372462677">
      <w:bodyDiv w:val="1"/>
      <w:marLeft w:val="0"/>
      <w:marRight w:val="0"/>
      <w:marTop w:val="0"/>
      <w:marBottom w:val="0"/>
      <w:divBdr>
        <w:top w:val="none" w:sz="0" w:space="0" w:color="auto"/>
        <w:left w:val="none" w:sz="0" w:space="0" w:color="auto"/>
        <w:bottom w:val="none" w:sz="0" w:space="0" w:color="auto"/>
        <w:right w:val="none" w:sz="0" w:space="0" w:color="auto"/>
      </w:divBdr>
    </w:div>
    <w:div w:id="1383794402">
      <w:bodyDiv w:val="1"/>
      <w:marLeft w:val="0"/>
      <w:marRight w:val="0"/>
      <w:marTop w:val="0"/>
      <w:marBottom w:val="0"/>
      <w:divBdr>
        <w:top w:val="none" w:sz="0" w:space="0" w:color="auto"/>
        <w:left w:val="none" w:sz="0" w:space="0" w:color="auto"/>
        <w:bottom w:val="none" w:sz="0" w:space="0" w:color="auto"/>
        <w:right w:val="none" w:sz="0" w:space="0" w:color="auto"/>
      </w:divBdr>
      <w:divsChild>
        <w:div w:id="1604535827">
          <w:marLeft w:val="0"/>
          <w:marRight w:val="0"/>
          <w:marTop w:val="0"/>
          <w:marBottom w:val="0"/>
          <w:divBdr>
            <w:top w:val="none" w:sz="0" w:space="0" w:color="auto"/>
            <w:left w:val="none" w:sz="0" w:space="0" w:color="auto"/>
            <w:bottom w:val="none" w:sz="0" w:space="0" w:color="auto"/>
            <w:right w:val="none" w:sz="0" w:space="0" w:color="auto"/>
          </w:divBdr>
          <w:divsChild>
            <w:div w:id="2038584395">
              <w:marLeft w:val="60"/>
              <w:marRight w:val="0"/>
              <w:marTop w:val="0"/>
              <w:marBottom w:val="0"/>
              <w:divBdr>
                <w:top w:val="none" w:sz="0" w:space="0" w:color="auto"/>
                <w:left w:val="none" w:sz="0" w:space="0" w:color="auto"/>
                <w:bottom w:val="none" w:sz="0" w:space="0" w:color="auto"/>
                <w:right w:val="none" w:sz="0" w:space="0" w:color="auto"/>
              </w:divBdr>
              <w:divsChild>
                <w:div w:id="1697389089">
                  <w:marLeft w:val="0"/>
                  <w:marRight w:val="0"/>
                  <w:marTop w:val="0"/>
                  <w:marBottom w:val="0"/>
                  <w:divBdr>
                    <w:top w:val="none" w:sz="0" w:space="0" w:color="auto"/>
                    <w:left w:val="none" w:sz="0" w:space="0" w:color="auto"/>
                    <w:bottom w:val="none" w:sz="0" w:space="0" w:color="auto"/>
                    <w:right w:val="none" w:sz="0" w:space="0" w:color="auto"/>
                  </w:divBdr>
                  <w:divsChild>
                    <w:div w:id="123400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315110">
      <w:bodyDiv w:val="1"/>
      <w:marLeft w:val="0"/>
      <w:marRight w:val="0"/>
      <w:marTop w:val="0"/>
      <w:marBottom w:val="0"/>
      <w:divBdr>
        <w:top w:val="none" w:sz="0" w:space="0" w:color="auto"/>
        <w:left w:val="none" w:sz="0" w:space="0" w:color="auto"/>
        <w:bottom w:val="none" w:sz="0" w:space="0" w:color="auto"/>
        <w:right w:val="none" w:sz="0" w:space="0" w:color="auto"/>
      </w:divBdr>
    </w:div>
    <w:div w:id="1605264602">
      <w:bodyDiv w:val="1"/>
      <w:marLeft w:val="0"/>
      <w:marRight w:val="0"/>
      <w:marTop w:val="0"/>
      <w:marBottom w:val="0"/>
      <w:divBdr>
        <w:top w:val="none" w:sz="0" w:space="0" w:color="auto"/>
        <w:left w:val="none" w:sz="0" w:space="0" w:color="auto"/>
        <w:bottom w:val="none" w:sz="0" w:space="0" w:color="auto"/>
        <w:right w:val="none" w:sz="0" w:space="0" w:color="auto"/>
      </w:divBdr>
    </w:div>
    <w:div w:id="1623614099">
      <w:bodyDiv w:val="1"/>
      <w:marLeft w:val="0"/>
      <w:marRight w:val="0"/>
      <w:marTop w:val="0"/>
      <w:marBottom w:val="0"/>
      <w:divBdr>
        <w:top w:val="none" w:sz="0" w:space="0" w:color="auto"/>
        <w:left w:val="none" w:sz="0" w:space="0" w:color="auto"/>
        <w:bottom w:val="none" w:sz="0" w:space="0" w:color="auto"/>
        <w:right w:val="none" w:sz="0" w:space="0" w:color="auto"/>
      </w:divBdr>
      <w:divsChild>
        <w:div w:id="1759712009">
          <w:marLeft w:val="0"/>
          <w:marRight w:val="0"/>
          <w:marTop w:val="0"/>
          <w:marBottom w:val="0"/>
          <w:divBdr>
            <w:top w:val="none" w:sz="0" w:space="0" w:color="auto"/>
            <w:left w:val="none" w:sz="0" w:space="0" w:color="auto"/>
            <w:bottom w:val="none" w:sz="0" w:space="0" w:color="auto"/>
            <w:right w:val="none" w:sz="0" w:space="0" w:color="auto"/>
          </w:divBdr>
        </w:div>
      </w:divsChild>
    </w:div>
    <w:div w:id="1624997255">
      <w:bodyDiv w:val="1"/>
      <w:marLeft w:val="0"/>
      <w:marRight w:val="0"/>
      <w:marTop w:val="0"/>
      <w:marBottom w:val="0"/>
      <w:divBdr>
        <w:top w:val="none" w:sz="0" w:space="0" w:color="auto"/>
        <w:left w:val="none" w:sz="0" w:space="0" w:color="auto"/>
        <w:bottom w:val="none" w:sz="0" w:space="0" w:color="auto"/>
        <w:right w:val="none" w:sz="0" w:space="0" w:color="auto"/>
      </w:divBdr>
    </w:div>
    <w:div w:id="1651447487">
      <w:bodyDiv w:val="1"/>
      <w:marLeft w:val="0"/>
      <w:marRight w:val="0"/>
      <w:marTop w:val="0"/>
      <w:marBottom w:val="0"/>
      <w:divBdr>
        <w:top w:val="none" w:sz="0" w:space="0" w:color="auto"/>
        <w:left w:val="none" w:sz="0" w:space="0" w:color="auto"/>
        <w:bottom w:val="none" w:sz="0" w:space="0" w:color="auto"/>
        <w:right w:val="none" w:sz="0" w:space="0" w:color="auto"/>
      </w:divBdr>
    </w:div>
    <w:div w:id="1667635274">
      <w:bodyDiv w:val="1"/>
      <w:marLeft w:val="0"/>
      <w:marRight w:val="0"/>
      <w:marTop w:val="0"/>
      <w:marBottom w:val="0"/>
      <w:divBdr>
        <w:top w:val="none" w:sz="0" w:space="0" w:color="auto"/>
        <w:left w:val="none" w:sz="0" w:space="0" w:color="auto"/>
        <w:bottom w:val="none" w:sz="0" w:space="0" w:color="auto"/>
        <w:right w:val="none" w:sz="0" w:space="0" w:color="auto"/>
      </w:divBdr>
      <w:divsChild>
        <w:div w:id="57750597">
          <w:marLeft w:val="0"/>
          <w:marRight w:val="0"/>
          <w:marTop w:val="0"/>
          <w:marBottom w:val="0"/>
          <w:divBdr>
            <w:top w:val="none" w:sz="0" w:space="0" w:color="auto"/>
            <w:left w:val="none" w:sz="0" w:space="0" w:color="auto"/>
            <w:bottom w:val="none" w:sz="0" w:space="0" w:color="auto"/>
            <w:right w:val="none" w:sz="0" w:space="0" w:color="auto"/>
          </w:divBdr>
        </w:div>
      </w:divsChild>
    </w:div>
    <w:div w:id="1669595503">
      <w:bodyDiv w:val="1"/>
      <w:marLeft w:val="0"/>
      <w:marRight w:val="0"/>
      <w:marTop w:val="0"/>
      <w:marBottom w:val="0"/>
      <w:divBdr>
        <w:top w:val="none" w:sz="0" w:space="0" w:color="auto"/>
        <w:left w:val="none" w:sz="0" w:space="0" w:color="auto"/>
        <w:bottom w:val="none" w:sz="0" w:space="0" w:color="auto"/>
        <w:right w:val="none" w:sz="0" w:space="0" w:color="auto"/>
      </w:divBdr>
    </w:div>
    <w:div w:id="1739211573">
      <w:bodyDiv w:val="1"/>
      <w:marLeft w:val="0"/>
      <w:marRight w:val="0"/>
      <w:marTop w:val="0"/>
      <w:marBottom w:val="0"/>
      <w:divBdr>
        <w:top w:val="none" w:sz="0" w:space="0" w:color="auto"/>
        <w:left w:val="none" w:sz="0" w:space="0" w:color="auto"/>
        <w:bottom w:val="none" w:sz="0" w:space="0" w:color="auto"/>
        <w:right w:val="none" w:sz="0" w:space="0" w:color="auto"/>
      </w:divBdr>
    </w:div>
    <w:div w:id="1810585301">
      <w:bodyDiv w:val="1"/>
      <w:marLeft w:val="0"/>
      <w:marRight w:val="0"/>
      <w:marTop w:val="0"/>
      <w:marBottom w:val="0"/>
      <w:divBdr>
        <w:top w:val="none" w:sz="0" w:space="0" w:color="auto"/>
        <w:left w:val="none" w:sz="0" w:space="0" w:color="auto"/>
        <w:bottom w:val="none" w:sz="0" w:space="0" w:color="auto"/>
        <w:right w:val="none" w:sz="0" w:space="0" w:color="auto"/>
      </w:divBdr>
      <w:divsChild>
        <w:div w:id="2130005267">
          <w:marLeft w:val="0"/>
          <w:marRight w:val="0"/>
          <w:marTop w:val="0"/>
          <w:marBottom w:val="0"/>
          <w:divBdr>
            <w:top w:val="none" w:sz="0" w:space="0" w:color="auto"/>
            <w:left w:val="none" w:sz="0" w:space="0" w:color="auto"/>
            <w:bottom w:val="none" w:sz="0" w:space="0" w:color="auto"/>
            <w:right w:val="none" w:sz="0" w:space="0" w:color="auto"/>
          </w:divBdr>
          <w:divsChild>
            <w:div w:id="1362785585">
              <w:marLeft w:val="0"/>
              <w:marRight w:val="0"/>
              <w:marTop w:val="0"/>
              <w:marBottom w:val="0"/>
              <w:divBdr>
                <w:top w:val="none" w:sz="0" w:space="0" w:color="auto"/>
                <w:left w:val="none" w:sz="0" w:space="0" w:color="auto"/>
                <w:bottom w:val="none" w:sz="0" w:space="0" w:color="auto"/>
                <w:right w:val="none" w:sz="0" w:space="0" w:color="auto"/>
              </w:divBdr>
              <w:divsChild>
                <w:div w:id="1853958979">
                  <w:marLeft w:val="0"/>
                  <w:marRight w:val="0"/>
                  <w:marTop w:val="0"/>
                  <w:marBottom w:val="0"/>
                  <w:divBdr>
                    <w:top w:val="none" w:sz="0" w:space="0" w:color="auto"/>
                    <w:left w:val="none" w:sz="0" w:space="0" w:color="auto"/>
                    <w:bottom w:val="none" w:sz="0" w:space="0" w:color="auto"/>
                    <w:right w:val="none" w:sz="0" w:space="0" w:color="auto"/>
                  </w:divBdr>
                  <w:divsChild>
                    <w:div w:id="1463767035">
                      <w:marLeft w:val="0"/>
                      <w:marRight w:val="0"/>
                      <w:marTop w:val="0"/>
                      <w:marBottom w:val="0"/>
                      <w:divBdr>
                        <w:top w:val="none" w:sz="0" w:space="0" w:color="auto"/>
                        <w:left w:val="none" w:sz="0" w:space="0" w:color="auto"/>
                        <w:bottom w:val="none" w:sz="0" w:space="0" w:color="auto"/>
                        <w:right w:val="none" w:sz="0" w:space="0" w:color="auto"/>
                      </w:divBdr>
                      <w:divsChild>
                        <w:div w:id="1423528424">
                          <w:marLeft w:val="0"/>
                          <w:marRight w:val="0"/>
                          <w:marTop w:val="0"/>
                          <w:marBottom w:val="0"/>
                          <w:divBdr>
                            <w:top w:val="none" w:sz="0" w:space="0" w:color="auto"/>
                            <w:left w:val="none" w:sz="0" w:space="0" w:color="auto"/>
                            <w:bottom w:val="none" w:sz="0" w:space="0" w:color="auto"/>
                            <w:right w:val="none" w:sz="0" w:space="0" w:color="auto"/>
                          </w:divBdr>
                          <w:divsChild>
                            <w:div w:id="10920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5564">
      <w:bodyDiv w:val="1"/>
      <w:marLeft w:val="0"/>
      <w:marRight w:val="0"/>
      <w:marTop w:val="0"/>
      <w:marBottom w:val="0"/>
      <w:divBdr>
        <w:top w:val="none" w:sz="0" w:space="0" w:color="auto"/>
        <w:left w:val="none" w:sz="0" w:space="0" w:color="auto"/>
        <w:bottom w:val="none" w:sz="0" w:space="0" w:color="auto"/>
        <w:right w:val="none" w:sz="0" w:space="0" w:color="auto"/>
      </w:divBdr>
      <w:divsChild>
        <w:div w:id="97681232">
          <w:marLeft w:val="0"/>
          <w:marRight w:val="0"/>
          <w:marTop w:val="0"/>
          <w:marBottom w:val="80"/>
          <w:divBdr>
            <w:top w:val="none" w:sz="0" w:space="0" w:color="auto"/>
            <w:left w:val="none" w:sz="0" w:space="0" w:color="auto"/>
            <w:bottom w:val="none" w:sz="0" w:space="0" w:color="auto"/>
            <w:right w:val="none" w:sz="0" w:space="0" w:color="auto"/>
          </w:divBdr>
        </w:div>
        <w:div w:id="998923630">
          <w:marLeft w:val="0"/>
          <w:marRight w:val="0"/>
          <w:marTop w:val="0"/>
          <w:marBottom w:val="80"/>
          <w:divBdr>
            <w:top w:val="none" w:sz="0" w:space="0" w:color="auto"/>
            <w:left w:val="none" w:sz="0" w:space="0" w:color="auto"/>
            <w:bottom w:val="none" w:sz="0" w:space="0" w:color="auto"/>
            <w:right w:val="none" w:sz="0" w:space="0" w:color="auto"/>
          </w:divBdr>
        </w:div>
        <w:div w:id="1806317033">
          <w:marLeft w:val="0"/>
          <w:marRight w:val="0"/>
          <w:marTop w:val="0"/>
          <w:marBottom w:val="80"/>
          <w:divBdr>
            <w:top w:val="none" w:sz="0" w:space="0" w:color="auto"/>
            <w:left w:val="none" w:sz="0" w:space="0" w:color="auto"/>
            <w:bottom w:val="none" w:sz="0" w:space="0" w:color="auto"/>
            <w:right w:val="none" w:sz="0" w:space="0" w:color="auto"/>
          </w:divBdr>
        </w:div>
        <w:div w:id="941451123">
          <w:marLeft w:val="0"/>
          <w:marRight w:val="0"/>
          <w:marTop w:val="0"/>
          <w:marBottom w:val="80"/>
          <w:divBdr>
            <w:top w:val="none" w:sz="0" w:space="0" w:color="auto"/>
            <w:left w:val="none" w:sz="0" w:space="0" w:color="auto"/>
            <w:bottom w:val="none" w:sz="0" w:space="0" w:color="auto"/>
            <w:right w:val="none" w:sz="0" w:space="0" w:color="auto"/>
          </w:divBdr>
        </w:div>
        <w:div w:id="571819186">
          <w:marLeft w:val="0"/>
          <w:marRight w:val="0"/>
          <w:marTop w:val="0"/>
          <w:marBottom w:val="80"/>
          <w:divBdr>
            <w:top w:val="none" w:sz="0" w:space="0" w:color="auto"/>
            <w:left w:val="none" w:sz="0" w:space="0" w:color="auto"/>
            <w:bottom w:val="none" w:sz="0" w:space="0" w:color="auto"/>
            <w:right w:val="none" w:sz="0" w:space="0" w:color="auto"/>
          </w:divBdr>
        </w:div>
        <w:div w:id="1180122404">
          <w:marLeft w:val="0"/>
          <w:marRight w:val="0"/>
          <w:marTop w:val="0"/>
          <w:marBottom w:val="80"/>
          <w:divBdr>
            <w:top w:val="none" w:sz="0" w:space="0" w:color="auto"/>
            <w:left w:val="none" w:sz="0" w:space="0" w:color="auto"/>
            <w:bottom w:val="none" w:sz="0" w:space="0" w:color="auto"/>
            <w:right w:val="none" w:sz="0" w:space="0" w:color="auto"/>
          </w:divBdr>
        </w:div>
        <w:div w:id="1071008026">
          <w:marLeft w:val="0"/>
          <w:marRight w:val="0"/>
          <w:marTop w:val="0"/>
          <w:marBottom w:val="80"/>
          <w:divBdr>
            <w:top w:val="none" w:sz="0" w:space="0" w:color="auto"/>
            <w:left w:val="none" w:sz="0" w:space="0" w:color="auto"/>
            <w:bottom w:val="none" w:sz="0" w:space="0" w:color="auto"/>
            <w:right w:val="none" w:sz="0" w:space="0" w:color="auto"/>
          </w:divBdr>
        </w:div>
        <w:div w:id="438255624">
          <w:marLeft w:val="0"/>
          <w:marRight w:val="0"/>
          <w:marTop w:val="240"/>
          <w:marBottom w:val="240"/>
          <w:divBdr>
            <w:top w:val="none" w:sz="0" w:space="0" w:color="auto"/>
            <w:left w:val="none" w:sz="0" w:space="0" w:color="auto"/>
            <w:bottom w:val="none" w:sz="0" w:space="0" w:color="auto"/>
            <w:right w:val="none" w:sz="0" w:space="0" w:color="auto"/>
          </w:divBdr>
        </w:div>
        <w:div w:id="308436230">
          <w:marLeft w:val="0"/>
          <w:marRight w:val="0"/>
          <w:marTop w:val="0"/>
          <w:marBottom w:val="80"/>
          <w:divBdr>
            <w:top w:val="none" w:sz="0" w:space="0" w:color="auto"/>
            <w:left w:val="none" w:sz="0" w:space="0" w:color="auto"/>
            <w:bottom w:val="none" w:sz="0" w:space="0" w:color="auto"/>
            <w:right w:val="none" w:sz="0" w:space="0" w:color="auto"/>
          </w:divBdr>
        </w:div>
        <w:div w:id="1122117708">
          <w:marLeft w:val="0"/>
          <w:marRight w:val="0"/>
          <w:marTop w:val="0"/>
          <w:marBottom w:val="0"/>
          <w:divBdr>
            <w:top w:val="none" w:sz="0" w:space="0" w:color="auto"/>
            <w:left w:val="none" w:sz="0" w:space="0" w:color="auto"/>
            <w:bottom w:val="none" w:sz="0" w:space="0" w:color="auto"/>
            <w:right w:val="none" w:sz="0" w:space="0" w:color="auto"/>
          </w:divBdr>
        </w:div>
      </w:divsChild>
    </w:div>
    <w:div w:id="2108963787">
      <w:bodyDiv w:val="1"/>
      <w:marLeft w:val="0"/>
      <w:marRight w:val="0"/>
      <w:marTop w:val="0"/>
      <w:marBottom w:val="0"/>
      <w:divBdr>
        <w:top w:val="none" w:sz="0" w:space="0" w:color="auto"/>
        <w:left w:val="none" w:sz="0" w:space="0" w:color="auto"/>
        <w:bottom w:val="none" w:sz="0" w:space="0" w:color="auto"/>
        <w:right w:val="none" w:sz="0" w:space="0" w:color="auto"/>
      </w:divBdr>
    </w:div>
    <w:div w:id="21421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ggesak.postmottak@trondheim.kommune.n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yplan.postmottak@trondheim.kommune.no"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minsak.no/sak/3418" TargetMode="External"/><Relationship Id="rId4" Type="http://schemas.openxmlformats.org/officeDocument/2006/relationships/webSettings" Target="webSettings.xml"/><Relationship Id="rId9" Type="http://schemas.openxmlformats.org/officeDocument/2006/relationships/hyperlink" Target="https://trondheim.innsynsportal.no/motekalender/motedag/50026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G:\1.%20FELLES\4%20MALER%20og%20SIGNATURER\1.%20Brevmaler\Brevmal%20fylkes-%20og%20lokallag%20(sett%20inn%20logo%20og%20teks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Brevmal fylkes- og lokallag (sett inn logo og tekst)</Template>
  <TotalTime>36</TotalTime>
  <Pages>8</Pages>
  <Words>3926</Words>
  <Characters>20809</Characters>
  <Application>Microsoft Office Word</Application>
  <DocSecurity>0</DocSecurity>
  <Lines>173</Lines>
  <Paragraphs>49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Geir Arild Sivertsvik</cp:lastModifiedBy>
  <cp:revision>4</cp:revision>
  <cp:lastPrinted>2025-09-26T15:06:00Z</cp:lastPrinted>
  <dcterms:created xsi:type="dcterms:W3CDTF">2026-01-26T08:08:00Z</dcterms:created>
  <dcterms:modified xsi:type="dcterms:W3CDTF">2026-07-13T17:16:00Z</dcterms:modified>
</cp:coreProperties>
</file>