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E0325" w14:textId="77777777" w:rsidR="0024757B" w:rsidRDefault="0024757B" w:rsidP="0024757B">
      <w:pPr>
        <w:spacing w:line="240" w:lineRule="auto"/>
      </w:pPr>
      <w:r w:rsidRPr="00F3103B">
        <w:rPr>
          <w:rFonts w:cstheme="minorHAnsi"/>
          <w:noProof/>
          <w:color w:val="000000" w:themeColor="text1"/>
        </w:rPr>
        <w:drawing>
          <wp:inline distT="0" distB="0" distL="0" distR="0" wp14:anchorId="05FF703F" wp14:editId="3381E1ED">
            <wp:extent cx="2676525" cy="285750"/>
            <wp:effectExtent l="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B7277" w14:textId="77777777" w:rsidR="0024757B" w:rsidRPr="00F3103B" w:rsidRDefault="0024757B" w:rsidP="0024757B">
      <w:pPr>
        <w:spacing w:line="240" w:lineRule="auto"/>
        <w:rPr>
          <w:rFonts w:cstheme="minorHAnsi"/>
          <w:color w:val="000000" w:themeColor="text1"/>
        </w:rPr>
      </w:pPr>
      <w:r w:rsidRPr="00F3103B">
        <w:rPr>
          <w:rFonts w:cstheme="minorHAnsi"/>
          <w:color w:val="000000" w:themeColor="text1"/>
        </w:rPr>
        <w:t>Naturvernforbundet i Stjørdal og Meråker</w:t>
      </w:r>
    </w:p>
    <w:p w14:paraId="323318C5" w14:textId="77777777" w:rsidR="0024757B" w:rsidRDefault="0024757B" w:rsidP="0024757B">
      <w:pPr>
        <w:tabs>
          <w:tab w:val="left" w:pos="7235"/>
        </w:tabs>
        <w:spacing w:line="240" w:lineRule="auto"/>
      </w:pPr>
      <w:r w:rsidRPr="00F3103B">
        <w:rPr>
          <w:rFonts w:cstheme="minorHAnsi"/>
          <w:color w:val="000000" w:themeColor="text1"/>
        </w:rPr>
        <w:t xml:space="preserve">e-post: </w:t>
      </w:r>
      <w:hyperlink r:id="rId6" w:history="1">
        <w:r w:rsidRPr="00F3103B">
          <w:rPr>
            <w:rStyle w:val="Hyperkobling"/>
            <w:rFonts w:eastAsia="Times New Roman" w:cstheme="minorHAnsi"/>
            <w:color w:val="000000" w:themeColor="text1"/>
            <w:lang w:eastAsia="nb-NO"/>
          </w:rPr>
          <w:t>stjordal@naturvernforbundet.no</w:t>
        </w:r>
      </w:hyperlink>
      <w:r>
        <w:tab/>
        <w:t>Stjørdal 5.1.2026</w:t>
      </w:r>
    </w:p>
    <w:p w14:paraId="6D4A19BA" w14:textId="77777777" w:rsidR="0024757B" w:rsidRDefault="0024757B" w:rsidP="0024757B">
      <w:pPr>
        <w:spacing w:line="240" w:lineRule="auto"/>
      </w:pPr>
    </w:p>
    <w:p w14:paraId="4EC9DE72" w14:textId="77777777" w:rsidR="0024757B" w:rsidRDefault="0024757B" w:rsidP="0024757B">
      <w:pPr>
        <w:spacing w:line="240" w:lineRule="auto"/>
      </w:pPr>
      <w:r>
        <w:t>Stjørdal kommune</w:t>
      </w:r>
    </w:p>
    <w:p w14:paraId="31678837" w14:textId="77777777" w:rsidR="0024757B" w:rsidRDefault="0024757B" w:rsidP="0024757B">
      <w:pPr>
        <w:spacing w:line="240" w:lineRule="auto"/>
      </w:pPr>
      <w:r>
        <w:t>Sektor areal og miljø</w:t>
      </w:r>
    </w:p>
    <w:p w14:paraId="6BE186C9" w14:textId="77777777" w:rsidR="0024757B" w:rsidRDefault="0024757B" w:rsidP="0024757B">
      <w:pPr>
        <w:spacing w:line="240" w:lineRule="auto"/>
      </w:pPr>
      <w:r>
        <w:t>postmottak@stjordal.kommune.no</w:t>
      </w:r>
    </w:p>
    <w:p w14:paraId="45FCC0EF" w14:textId="77777777" w:rsidR="0024757B" w:rsidRDefault="0024757B" w:rsidP="0024757B">
      <w:pPr>
        <w:spacing w:line="240" w:lineRule="auto"/>
        <w:rPr>
          <w:rFonts w:cstheme="minorHAnsi"/>
          <w:color w:val="000000" w:themeColor="text1"/>
        </w:rPr>
      </w:pPr>
    </w:p>
    <w:p w14:paraId="0C826AAB" w14:textId="77777777" w:rsidR="0024757B" w:rsidRPr="00F12739" w:rsidRDefault="0024757B" w:rsidP="0024757B">
      <w:pPr>
        <w:spacing w:line="240" w:lineRule="auto"/>
        <w:rPr>
          <w:rFonts w:cstheme="minorHAnsi"/>
          <w:color w:val="000000" w:themeColor="text1"/>
        </w:rPr>
      </w:pPr>
      <w:proofErr w:type="spellStart"/>
      <w:r w:rsidRPr="00616F7C">
        <w:rPr>
          <w:rFonts w:cstheme="minorHAnsi"/>
          <w:color w:val="000000" w:themeColor="text1"/>
        </w:rPr>
        <w:t>Saksnr</w:t>
      </w:r>
      <w:proofErr w:type="spellEnd"/>
      <w:r w:rsidRPr="00616F7C">
        <w:rPr>
          <w:rFonts w:cstheme="minorHAnsi"/>
          <w:color w:val="000000" w:themeColor="text1"/>
        </w:rPr>
        <w:t>: 2022/13061-18</w:t>
      </w:r>
    </w:p>
    <w:p w14:paraId="0242CD6F" w14:textId="77777777" w:rsidR="0024757B" w:rsidRDefault="0024757B" w:rsidP="0024757B">
      <w:pPr>
        <w:rPr>
          <w:b/>
          <w:bCs/>
        </w:rPr>
      </w:pPr>
    </w:p>
    <w:p w14:paraId="57CFCE59" w14:textId="77777777" w:rsidR="0024757B" w:rsidRPr="00F3103B" w:rsidRDefault="0024757B" w:rsidP="0024757B">
      <w:pPr>
        <w:spacing w:line="240" w:lineRule="auto"/>
        <w:rPr>
          <w:rFonts w:cstheme="minorHAnsi"/>
          <w:color w:val="000000" w:themeColor="text1"/>
        </w:rPr>
      </w:pPr>
      <w:r w:rsidRPr="00616F7C">
        <w:rPr>
          <w:b/>
          <w:bCs/>
          <w:sz w:val="28"/>
          <w:szCs w:val="28"/>
        </w:rPr>
        <w:t>Detaljregulering for Holmsvingen næringsområde</w:t>
      </w:r>
      <w:r>
        <w:rPr>
          <w:b/>
          <w:bCs/>
          <w:sz w:val="28"/>
          <w:szCs w:val="28"/>
        </w:rPr>
        <w:t xml:space="preserve"> </w:t>
      </w:r>
    </w:p>
    <w:p w14:paraId="5A2C20EC" w14:textId="77777777" w:rsidR="0024757B" w:rsidRPr="00616F7C" w:rsidRDefault="0024757B" w:rsidP="0024757B">
      <w:pPr>
        <w:rPr>
          <w:b/>
          <w:bCs/>
          <w:sz w:val="28"/>
          <w:szCs w:val="28"/>
        </w:rPr>
      </w:pPr>
    </w:p>
    <w:p w14:paraId="69F7E07D" w14:textId="77777777" w:rsidR="0024757B" w:rsidRDefault="0024757B" w:rsidP="0024757B">
      <w:r>
        <w:t>Vi viser til høring av Holmsvingen næringsområde. Naturvernforbundet i Stjørdal og Meråker har følgende kommentarer og innsigelser:</w:t>
      </w:r>
    </w:p>
    <w:p w14:paraId="656C04AF" w14:textId="77777777" w:rsidR="0024757B" w:rsidRDefault="0024757B" w:rsidP="0024757B">
      <w:r>
        <w:t xml:space="preserve">Holmsevja er et område bestående av en gammel kroksjø med rikt artsmangfold på tross av store negative påvirkninger opp gjennom tida. Kroksjøer er en naturtype som med sitt spesielle dyreliv </w:t>
      </w:r>
      <w:r w:rsidRPr="00F12739">
        <w:t xml:space="preserve">er </w:t>
      </w:r>
      <w:r w:rsidRPr="00F12739">
        <w:rPr>
          <w:b/>
          <w:bCs/>
        </w:rPr>
        <w:t xml:space="preserve">svært forvaltningsrelevant, </w:t>
      </w:r>
      <w:r w:rsidRPr="00F12739">
        <w:rPr>
          <w:b/>
          <w:bCs/>
          <w:color w:val="222222"/>
          <w:shd w:val="clear" w:color="auto" w:fill="FFFFFF"/>
        </w:rPr>
        <w:t>det vil si at </w:t>
      </w:r>
      <w:r w:rsidRPr="00F12739">
        <w:rPr>
          <w:rFonts w:cs="Segoe UI"/>
          <w:b/>
          <w:bCs/>
          <w:color w:val="222222"/>
          <w:spacing w:val="1"/>
          <w:shd w:val="clear" w:color="auto" w:fill="FFFFFF"/>
        </w:rPr>
        <w:t>de bør tas særskilt hensyn til i arealforvaltning, vern eller annen myndighetsutøvelse</w:t>
      </w:r>
      <w:r w:rsidRPr="00F12739">
        <w:t>. Dette bekreftes i rapport og ferskvanns</w:t>
      </w:r>
      <w:r>
        <w:t>-zoologisk undersøkelse av Dag Dolmen (2023).  Han peker på r</w:t>
      </w:r>
      <w:r w:rsidRPr="00A12752">
        <w:t>egionalt sjeldne arter</w:t>
      </w:r>
      <w:r>
        <w:t>, deriblant flere gullistede. Han referer også til</w:t>
      </w:r>
      <w:r w:rsidRPr="008B0DAB">
        <w:t xml:space="preserve"> </w:t>
      </w:r>
      <w:r>
        <w:t xml:space="preserve">en rapport (Davidsen &amp; Kjærstad 2015) der det konkluderes med at Holmsevja er </w:t>
      </w:r>
      <w:r w:rsidRPr="00B24361">
        <w:rPr>
          <w:b/>
          <w:bCs/>
        </w:rPr>
        <w:t>den mest artsrike</w:t>
      </w:r>
      <w:r>
        <w:t xml:space="preserve"> av 14 undersøkte kroksjøer som ble undersøkt i Nord-Trøndelag; spesielt billefaunaen var rik, med hele 16 påviste arter. </w:t>
      </w:r>
    </w:p>
    <w:p w14:paraId="7BFC8F47" w14:textId="77777777" w:rsidR="0024757B" w:rsidRDefault="0024757B" w:rsidP="0024757B">
      <w:r>
        <w:t xml:space="preserve">Konsekvensutredningen av naturmangfold utført av </w:t>
      </w:r>
      <w:proofErr w:type="spellStart"/>
      <w:r>
        <w:t>Sweco</w:t>
      </w:r>
      <w:proofErr w:type="spellEnd"/>
      <w:r>
        <w:t xml:space="preserve"> (2023) peker på Holmsevja som et </w:t>
      </w:r>
      <w:r w:rsidRPr="00F12739">
        <w:rPr>
          <w:b/>
          <w:bCs/>
        </w:rPr>
        <w:t>viktig økologisk funksjonsområde</w:t>
      </w:r>
      <w:r>
        <w:t xml:space="preserve">. Området er </w:t>
      </w:r>
      <w:r w:rsidRPr="00F12739">
        <w:rPr>
          <w:b/>
          <w:bCs/>
        </w:rPr>
        <w:t>viktig for rødlista fuglearter</w:t>
      </w:r>
      <w:r>
        <w:t xml:space="preserve"> og det er tidligere registrert </w:t>
      </w:r>
      <w:proofErr w:type="spellStart"/>
      <w:r>
        <w:t>nordflaggermus</w:t>
      </w:r>
      <w:proofErr w:type="spellEnd"/>
      <w:r>
        <w:t xml:space="preserve"> som har rødlistestatus (VU) her. Området er en </w:t>
      </w:r>
      <w:r w:rsidRPr="00F12739">
        <w:rPr>
          <w:b/>
          <w:bCs/>
        </w:rPr>
        <w:t>viktig grønn korridor</w:t>
      </w:r>
      <w:r>
        <w:t xml:space="preserve">. I forbindelse med </w:t>
      </w:r>
      <w:proofErr w:type="spellStart"/>
      <w:r>
        <w:t>Swecos</w:t>
      </w:r>
      <w:proofErr w:type="spellEnd"/>
      <w:r>
        <w:t xml:space="preserve"> konsekvensvurderingen ble det laget ti delområder, hvor mesteparten fikk tildelt </w:t>
      </w:r>
      <w:r w:rsidRPr="009D2D8A">
        <w:rPr>
          <w:b/>
          <w:bCs/>
        </w:rPr>
        <w:t>stor verdi</w:t>
      </w:r>
      <w:r>
        <w:t xml:space="preserve">. Seks av delområdene får noe </w:t>
      </w:r>
      <w:r w:rsidRPr="009D2D8A">
        <w:rPr>
          <w:b/>
          <w:bCs/>
        </w:rPr>
        <w:t>negativ konsekvens</w:t>
      </w:r>
      <w:r>
        <w:t xml:space="preserve"> som følge av tiltakene. </w:t>
      </w:r>
    </w:p>
    <w:p w14:paraId="2311919A" w14:textId="77777777" w:rsidR="0024757B" w:rsidRDefault="0024757B" w:rsidP="0024757B">
      <w:proofErr w:type="spellStart"/>
      <w:r>
        <w:t>Sweco</w:t>
      </w:r>
      <w:proofErr w:type="spellEnd"/>
      <w:r>
        <w:t xml:space="preserve"> skriver at </w:t>
      </w:r>
      <w:r w:rsidRPr="00F12739">
        <w:rPr>
          <w:b/>
          <w:bCs/>
        </w:rPr>
        <w:t>det er forutsatt flere</w:t>
      </w:r>
      <w:r>
        <w:t xml:space="preserve"> </w:t>
      </w:r>
      <w:r w:rsidRPr="009D2D8A">
        <w:rPr>
          <w:b/>
          <w:bCs/>
        </w:rPr>
        <w:t>avbøtende tiltak</w:t>
      </w:r>
      <w:r>
        <w:t xml:space="preserve"> som en del av planene. Blant annet skal vegetasjonsbeltet mellom kroksjøen og næringsområdet </w:t>
      </w:r>
      <w:r w:rsidRPr="00F12739">
        <w:rPr>
          <w:b/>
          <w:bCs/>
        </w:rPr>
        <w:t>styrkes til 20 m bredde</w:t>
      </w:r>
      <w:r>
        <w:t xml:space="preserve">. Videre, skal </w:t>
      </w:r>
      <w:r w:rsidRPr="00F12739">
        <w:rPr>
          <w:b/>
          <w:bCs/>
        </w:rPr>
        <w:t>høyden på eksisterende voll økes</w:t>
      </w:r>
      <w:r>
        <w:t xml:space="preserve"> for å skjerme kroksjøen ytterligere. Vollen </w:t>
      </w:r>
      <w:r w:rsidRPr="00F12739">
        <w:rPr>
          <w:b/>
          <w:bCs/>
        </w:rPr>
        <w:t>bør vurderes flyttet lengre vest</w:t>
      </w:r>
      <w:r>
        <w:t xml:space="preserve"> til ny grense for næringsområdet. Alt dette mener Naturvernforbundet det er en selvfølge at </w:t>
      </w:r>
      <w:r w:rsidRPr="009D2D8A">
        <w:rPr>
          <w:b/>
          <w:bCs/>
        </w:rPr>
        <w:t>må gjennomføres</w:t>
      </w:r>
      <w:r>
        <w:t xml:space="preserve">. </w:t>
      </w:r>
    </w:p>
    <w:p w14:paraId="740B8FB1" w14:textId="77777777" w:rsidR="0024757B" w:rsidRDefault="0024757B" w:rsidP="0024757B">
      <w:r>
        <w:lastRenderedPageBreak/>
        <w:t>I planbestemmelsene er det med tiltak for lysforurensing; reetablering av vegetasjonsbeltet, og tiltak for å sikre at vannforekomsten ikke blir forringet. Dette er positivt, men i sin helhet er dette ikke nok for et område som vil måtte tåle ytterligere belastning.</w:t>
      </w:r>
    </w:p>
    <w:p w14:paraId="7A9475D4" w14:textId="77777777" w:rsidR="0024757B" w:rsidRDefault="0024757B" w:rsidP="0024757B">
      <w:r>
        <w:t>Vi fremmer innsigelser på planen fordi:</w:t>
      </w:r>
    </w:p>
    <w:p w14:paraId="2C7941E0" w14:textId="77777777" w:rsidR="0024757B" w:rsidRDefault="0024757B" w:rsidP="0024757B">
      <w:pPr>
        <w:pStyle w:val="Listeavsnitt"/>
        <w:numPr>
          <w:ilvl w:val="0"/>
          <w:numId w:val="1"/>
        </w:numPr>
      </w:pPr>
      <w:r>
        <w:t xml:space="preserve">Planbestemmelsene for detaljreguleringen for området ikke ivaretar Holmsevjas viktige funksjon for naturmangfold. Fra </w:t>
      </w:r>
      <w:proofErr w:type="spellStart"/>
      <w:r>
        <w:t>Sweco</w:t>
      </w:r>
      <w:proofErr w:type="spellEnd"/>
      <w:r>
        <w:t xml:space="preserve"> anbefales det et vegetasjonsbelte på minst 20 meter – dette imøtekommes ikke av planbestemmelsene som nevner et vegetasjonsbelte mot kroksjøen på 10 meter (3.3.1b). </w:t>
      </w:r>
    </w:p>
    <w:p w14:paraId="42E0EB97" w14:textId="77777777" w:rsidR="0024757B" w:rsidRDefault="0024757B" w:rsidP="0024757B">
      <w:pPr>
        <w:pStyle w:val="Listeavsnitt"/>
        <w:numPr>
          <w:ilvl w:val="0"/>
          <w:numId w:val="1"/>
        </w:numPr>
      </w:pPr>
      <w:r>
        <w:t xml:space="preserve">Dolmen og </w:t>
      </w:r>
      <w:proofErr w:type="spellStart"/>
      <w:r>
        <w:t>Sweco</w:t>
      </w:r>
      <w:proofErr w:type="spellEnd"/>
      <w:r>
        <w:t xml:space="preserve"> anbefaler å restaurere Holmsevja som del av etableringen av næringsområdet fordi dette «vil kunne øke sannsynligheten for gjennomføring av restaureringen, samt redusere kostnadene ved at det benyttes en felles maskinpark/entreprenør» (Planbeskrivelsen, s. 21), samt at det lages en tiltaksplan for restaureringen (</w:t>
      </w:r>
      <w:proofErr w:type="spellStart"/>
      <w:r>
        <w:t>Sweco</w:t>
      </w:r>
      <w:proofErr w:type="spellEnd"/>
      <w:r>
        <w:t xml:space="preserve">, s. 28) men det er ingenting i planbestemmelsene som legger opp til dette utover at det «skal ikke </w:t>
      </w:r>
      <w:r w:rsidRPr="00ED40CB">
        <w:t>iverksettes tiltak innenfor området som kan ha negativ innvirkning på naturtilstanden i kroksjøen</w:t>
      </w:r>
      <w:r>
        <w:t>»</w:t>
      </w:r>
      <w:r w:rsidRPr="00ED40CB">
        <w:t>.</w:t>
      </w:r>
      <w:r>
        <w:t xml:space="preserve"> Planområdet er utvidet mot øst og mot nord ut over det som er avsatt til næring i dagens kommuneplan med blant annet en begrunnelse om en «gjenåpning/restaurering av kroksjøen». Naturvernforbundet kan ikke se at punktet om restaurering av kroksjøen er med i bestemmelsene og stiller oss undrende til gyldigheten av utvidelsen av planområdet. Det er ingenting i planbestemmelsene som forplikter verken Stjørdal kommune eller næringsaktøren til å sikre at Holmsevja blir ivaretatt med tanke på tilleggsbelastningen dette området blir utsatt for med tiltaket.</w:t>
      </w:r>
    </w:p>
    <w:p w14:paraId="49BAE90E" w14:textId="77777777" w:rsidR="0024757B" w:rsidRDefault="0024757B" w:rsidP="0024757B">
      <w:pPr>
        <w:pStyle w:val="Listeavsnitt"/>
        <w:numPr>
          <w:ilvl w:val="0"/>
          <w:numId w:val="1"/>
        </w:numPr>
      </w:pPr>
      <w:r>
        <w:t xml:space="preserve">I konsekvensutredningen av naturmangfoldet av </w:t>
      </w:r>
      <w:proofErr w:type="spellStart"/>
      <w:r>
        <w:t>Sweco</w:t>
      </w:r>
      <w:proofErr w:type="spellEnd"/>
      <w:r>
        <w:t xml:space="preserve"> påpekes det at kunnskapsgrunnlaget for fugl ikke er godt nok slik at det kan være flere arter som holder til i området som ikke er blitt registrert. </w:t>
      </w:r>
    </w:p>
    <w:p w14:paraId="228B98D4" w14:textId="77777777" w:rsidR="0024757B" w:rsidRDefault="0024757B" w:rsidP="0024757B">
      <w:pPr>
        <w:pStyle w:val="Listeavsnitt"/>
        <w:numPr>
          <w:ilvl w:val="0"/>
          <w:numId w:val="1"/>
        </w:numPr>
      </w:pPr>
      <w:r>
        <w:t>Det skal etableres et flisfyringsanlegg på næringsbygget, men det er ikke foretatt vurderinger på dette i forhold til hvordan dette kan påvirke Holmsevja.</w:t>
      </w:r>
    </w:p>
    <w:p w14:paraId="6072AF37" w14:textId="77777777" w:rsidR="0024757B" w:rsidRDefault="0024757B" w:rsidP="0024757B">
      <w:r>
        <w:t xml:space="preserve">Naturvernforbundet forventer at Stjørdal kommune som skal være en foregangskommune innen klima- og miljøtiltak, sørger for at denne viktige og artsrike kroksjøen ikke blir videre forringet. </w:t>
      </w:r>
      <w:r w:rsidRPr="00DA267F">
        <w:rPr>
          <w:b/>
          <w:bCs/>
        </w:rPr>
        <w:t xml:space="preserve">Vi forventer at kommunen sørger for at Holmsevja restaureres og at det blir satt inn alle avbøtende tiltak for å beskytte det rike naturmangfoldet og </w:t>
      </w:r>
      <w:r>
        <w:rPr>
          <w:b/>
          <w:bCs/>
        </w:rPr>
        <w:t xml:space="preserve">opprettholde </w:t>
      </w:r>
      <w:r w:rsidRPr="00DA267F">
        <w:rPr>
          <w:b/>
          <w:bCs/>
        </w:rPr>
        <w:t>de viktige økologiske funksjonene i området.</w:t>
      </w:r>
      <w:r>
        <w:t xml:space="preserve"> </w:t>
      </w:r>
    </w:p>
    <w:p w14:paraId="2AB8C5A5" w14:textId="77777777" w:rsidR="0024757B" w:rsidRDefault="0024757B" w:rsidP="0024757B"/>
    <w:p w14:paraId="0D831DAA" w14:textId="77777777" w:rsidR="0024757B" w:rsidRDefault="0024757B" w:rsidP="0024757B">
      <w:r>
        <w:t>Hilsen</w:t>
      </w:r>
    </w:p>
    <w:p w14:paraId="7A15CA9C" w14:textId="77777777" w:rsidR="0024757B" w:rsidRDefault="0024757B" w:rsidP="0024757B">
      <w:r>
        <w:t>Naturvernforbundet i Stjørdal og Meråker</w:t>
      </w:r>
    </w:p>
    <w:p w14:paraId="7EF7CDC1" w14:textId="6236DF93" w:rsidR="00BD770B" w:rsidRDefault="0024757B">
      <w:r>
        <w:t>Anne Marit Ligaard, leder</w:t>
      </w:r>
    </w:p>
    <w:sectPr w:rsidR="00BD7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3B0D"/>
    <w:multiLevelType w:val="hybridMultilevel"/>
    <w:tmpl w:val="A580CB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235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7B"/>
    <w:rsid w:val="0013285C"/>
    <w:rsid w:val="0024757B"/>
    <w:rsid w:val="008E1BA4"/>
    <w:rsid w:val="009D74D6"/>
    <w:rsid w:val="00BB37EC"/>
    <w:rsid w:val="00BD770B"/>
    <w:rsid w:val="00CB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801715"/>
  <w15:chartTrackingRefBased/>
  <w15:docId w15:val="{6720ECC5-4C2F-4845-A094-B8E12963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B"/>
    <w:pPr>
      <w:spacing w:after="160" w:line="278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247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47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475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47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47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475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475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475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475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47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47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47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4757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4757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4757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4757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4757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4757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475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47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47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47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47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4757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4757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4757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47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4757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4757B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2475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jordal@naturvernforbundet.n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720</Words>
  <Characters>3821</Characters>
  <Application>Microsoft Office Word</Application>
  <DocSecurity>0</DocSecurity>
  <Lines>31</Lines>
  <Paragraphs>9</Paragraphs>
  <ScaleCrop>false</ScaleCrop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Marit Ligaard</dc:creator>
  <cp:keywords/>
  <dc:description/>
  <cp:lastModifiedBy>Anne Marit Ligaard</cp:lastModifiedBy>
  <cp:revision>1</cp:revision>
  <dcterms:created xsi:type="dcterms:W3CDTF">2026-01-05T21:18:00Z</dcterms:created>
  <dcterms:modified xsi:type="dcterms:W3CDTF">2026-01-05T21:19:00Z</dcterms:modified>
</cp:coreProperties>
</file>